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CECAD25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02/</w:t>
      </w:r>
      <w:r w:rsidR="00776703">
        <w:rPr>
          <w:bCs w:val="0"/>
          <w:sz w:val="20"/>
          <w:szCs w:val="20"/>
        </w:rPr>
        <w:t>2</w:t>
      </w:r>
      <w:r w:rsidR="00BF736C">
        <w:rPr>
          <w:bCs w:val="0"/>
          <w:sz w:val="20"/>
          <w:szCs w:val="20"/>
        </w:rPr>
        <w:t>8/23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5B3067FD" w:rsidR="00616FEC" w:rsidRPr="00651269" w:rsidRDefault="00616FEC" w:rsidP="00983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F3A49A8" w:rsidR="00616FEC" w:rsidRPr="00721DB2" w:rsidRDefault="0098348B" w:rsidP="00DE2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F9D35D3" w:rsidR="000B5C47" w:rsidRPr="00651269" w:rsidRDefault="000B5C47" w:rsidP="006117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2D5288ED" w:rsidR="000B5C47" w:rsidRPr="000B1908" w:rsidRDefault="00E86DF6" w:rsidP="00E86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25BC5B6" w:rsidR="004E776D" w:rsidRPr="000B1908" w:rsidRDefault="0098348B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Default="003178B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23402">
              <w:rPr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78B77F5" w:rsidR="002E4F22" w:rsidRPr="00651269" w:rsidRDefault="005E4CB0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5B97A9E0" w:rsidR="002E4F22" w:rsidRPr="00D41704" w:rsidRDefault="00DE266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E4CB0">
              <w:rPr>
                <w:sz w:val="20"/>
                <w:szCs w:val="20"/>
              </w:rPr>
              <w:t>HPAC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0E248202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619BABD" w:rsidR="0049573D" w:rsidRPr="00C3717F" w:rsidRDefault="00DE266C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50515091" w:rsidR="00082CA8" w:rsidRPr="00CD4DCA" w:rsidRDefault="0061176C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0AC63C95" w:rsidR="00C7663E" w:rsidRPr="00C3717F" w:rsidRDefault="00C7663E" w:rsidP="007630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4AB30B7C" w:rsidR="00C7663E" w:rsidRPr="00C3717F" w:rsidRDefault="00C7663E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7630F4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50D61E6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503E28EF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– </w:t>
            </w:r>
            <w:r w:rsidR="006B1E24" w:rsidRPr="006B1E24">
              <w:rPr>
                <w:b/>
                <w:bCs/>
                <w:sz w:val="20"/>
                <w:szCs w:val="20"/>
              </w:rPr>
              <w:t>back to HJC 3/1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5C9D200D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14E5A">
              <w:rPr>
                <w:sz w:val="20"/>
                <w:szCs w:val="20"/>
              </w:rPr>
              <w:t>CAL</w:t>
            </w:r>
            <w:r w:rsidR="006B1E24">
              <w:rPr>
                <w:sz w:val="20"/>
                <w:szCs w:val="20"/>
              </w:rPr>
              <w:t>/HJC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6A7932" w:rsidRDefault="00504EAA" w:rsidP="0050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BDAB495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59226832" w:rsidR="007C0C2B" w:rsidRPr="006909B1" w:rsidRDefault="00E86DF6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HGEI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A71481" w:rsidRDefault="00776703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B96B44">
              <w:rPr>
                <w:b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proofErr w:type="spellStart"/>
            <w:r w:rsidRPr="00023402">
              <w:rPr>
                <w:bCs/>
                <w:sz w:val="20"/>
                <w:szCs w:val="20"/>
              </w:rPr>
              <w:t>Nibert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67D0C725" w:rsidR="000F0DD1" w:rsidRPr="00023402" w:rsidRDefault="000F0DD1" w:rsidP="000234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29C4DBB3" w:rsidR="000F0DD1" w:rsidRPr="00023402" w:rsidRDefault="00023402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1AEA8B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734FE3">
              <w:rPr>
                <w:i/>
                <w:i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0BF94E4E" w:rsidR="004A7DB0" w:rsidRPr="00172D39" w:rsidRDefault="004A7DB0" w:rsidP="00983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5BADBDFE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366C7">
              <w:rPr>
                <w:sz w:val="20"/>
                <w:szCs w:val="20"/>
              </w:rPr>
              <w:t xml:space="preserve">FC </w:t>
            </w: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F800461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</w:t>
            </w:r>
            <w:r w:rsidR="00053F48">
              <w:rPr>
                <w:bCs/>
                <w:sz w:val="20"/>
                <w:szCs w:val="20"/>
              </w:rPr>
              <w:t>AFC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E099A04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Cost Analysis – SB290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05BC9E4" w:rsidR="00743D25" w:rsidRPr="00D41704" w:rsidRDefault="002E1710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HAFC/SFC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Szczepanski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3072478F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44E6DFD0" w:rsidR="00CD3779" w:rsidRPr="00D41704" w:rsidRDefault="00E86DF6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01AB8CDF" w:rsidR="00CD3779" w:rsidRPr="00172D39" w:rsidRDefault="005E4CB0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41CF34FC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50C11">
              <w:rPr>
                <w:sz w:val="20"/>
                <w:szCs w:val="20"/>
              </w:rPr>
              <w:t>HPAC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04744F3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12B8B54D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2/</w:t>
      </w:r>
      <w:r w:rsidR="00170BA2">
        <w:rPr>
          <w:bCs w:val="0"/>
          <w:sz w:val="20"/>
          <w:szCs w:val="20"/>
        </w:rPr>
        <w:t>2</w:t>
      </w:r>
      <w:r w:rsidR="001529FB">
        <w:rPr>
          <w:bCs w:val="0"/>
          <w:sz w:val="20"/>
          <w:szCs w:val="20"/>
        </w:rPr>
        <w:t>5</w:t>
      </w:r>
      <w:r w:rsidR="00CC67EE">
        <w:rPr>
          <w:bCs w:val="0"/>
          <w:sz w:val="20"/>
          <w:szCs w:val="20"/>
        </w:rPr>
        <w:t>/2</w:t>
      </w:r>
      <w:r w:rsidR="00BF736C">
        <w:rPr>
          <w:bCs w:val="0"/>
          <w:sz w:val="20"/>
          <w:szCs w:val="20"/>
        </w:rPr>
        <w:t>8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60E9DCF4" w:rsidR="004F09CE" w:rsidRPr="007714D0" w:rsidRDefault="007714D0" w:rsidP="00DE573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714D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77777777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1F0BA580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37737858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2/2</w:t>
            </w:r>
            <w:r w:rsidR="00C707A7">
              <w:rPr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77777777" w:rsidR="008C6C3A" w:rsidRPr="00B00BBD" w:rsidRDefault="008C6C3A" w:rsidP="009E5832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HENRC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50E2A02D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 w:rsidP="009E58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77777777" w:rsidR="008C6C3A" w:rsidRPr="006955AE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 w:rsidRPr="006955AE"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7777777" w:rsidR="008C6C3A" w:rsidRDefault="008C6C3A" w:rsidP="008C6C3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HCPAC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1A8266F2" w:rsidR="00493E07" w:rsidRPr="00CC67EE" w:rsidRDefault="00CC67E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HCA</w:t>
            </w:r>
            <w:r>
              <w:rPr>
                <w:b w:val="0"/>
                <w:sz w:val="20"/>
                <w:szCs w:val="20"/>
                <w:lang w:val="en-US"/>
              </w:rPr>
              <w:t>L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646DA914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HEENR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 w:rsidP="009E5832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1FF58859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HEENR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77777777" w:rsidR="008C6C3A" w:rsidRP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HTPC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4731A838" w:rsidR="008C6C3A" w:rsidRDefault="007A1837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HEENR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2053C6E5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2C8E0D84" w:rsidR="008C6C3A" w:rsidRPr="00E24884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</w:t>
            </w:r>
            <w:r w:rsidR="00E24884">
              <w:rPr>
                <w:b w:val="0"/>
                <w:sz w:val="20"/>
                <w:szCs w:val="20"/>
                <w:lang w:val="en-US"/>
              </w:rPr>
              <w:t>CAL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77777777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77777777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77777777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77777777" w:rsidR="008C6C3A" w:rsidRDefault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2720E0E" w:rsidR="00721DB2" w:rsidRPr="00A70BA7" w:rsidRDefault="00221166" w:rsidP="006A38F1">
            <w:pPr>
              <w:jc w:val="center"/>
              <w:rPr>
                <w:bCs/>
                <w:sz w:val="20"/>
                <w:szCs w:val="20"/>
              </w:rPr>
            </w:pPr>
            <w:r w:rsidRPr="00A70BA7">
              <w:rPr>
                <w:bCs/>
                <w:sz w:val="20"/>
                <w:szCs w:val="20"/>
              </w:rPr>
              <w:t>S</w:t>
            </w:r>
            <w:r w:rsidR="008B1B61">
              <w:rPr>
                <w:bCs/>
                <w:sz w:val="20"/>
                <w:szCs w:val="20"/>
              </w:rPr>
              <w:t>CAL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3679A9DB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7120F1" w:rsidRDefault="00023402" w:rsidP="00023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4E47B9FE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D0266">
              <w:rPr>
                <w:sz w:val="18"/>
                <w:szCs w:val="18"/>
              </w:rPr>
              <w:t>CAL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4270A32B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208A"/>
    <w:rsid w:val="001C475B"/>
    <w:rsid w:val="001C4ED0"/>
    <w:rsid w:val="001C5D43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3E07"/>
    <w:rsid w:val="0049573D"/>
    <w:rsid w:val="00497397"/>
    <w:rsid w:val="004A13A5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3527"/>
    <w:rsid w:val="00563874"/>
    <w:rsid w:val="0056537E"/>
    <w:rsid w:val="00567023"/>
    <w:rsid w:val="005678B4"/>
    <w:rsid w:val="005705F7"/>
    <w:rsid w:val="00574B63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25A9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5943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2023-02-21T16:14:00Z</cp:lastPrinted>
  <dcterms:created xsi:type="dcterms:W3CDTF">2023-02-28T20:33:00Z</dcterms:created>
  <dcterms:modified xsi:type="dcterms:W3CDTF">2023-02-28T22:13:00Z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