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C8593" w14:textId="77777777" w:rsidR="006262AB" w:rsidRDefault="00CD7189">
      <w:r w:rsidRPr="00CD7189">
        <w:rPr>
          <w:noProof/>
        </w:rPr>
        <w:drawing>
          <wp:inline distT="0" distB="0" distL="0" distR="0" wp14:anchorId="7BC9534F" wp14:editId="758DEE04">
            <wp:extent cx="6905625" cy="1409898"/>
            <wp:effectExtent l="0" t="0" r="0" b="0"/>
            <wp:docPr id="1" name="Picture 1" descr="C:\Users\lagallegos\AppData\Local\Microsoft\Windows\INetCache\Content.Outlook\NMXAYJXO\Edited - News Re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gallegos\AppData\Local\Microsoft\Windows\INetCache\Content.Outlook\NMXAYJXO\Edited - News Releas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7967" cy="1420585"/>
                    </a:xfrm>
                    <a:prstGeom prst="rect">
                      <a:avLst/>
                    </a:prstGeom>
                    <a:noFill/>
                    <a:ln>
                      <a:noFill/>
                    </a:ln>
                  </pic:spPr>
                </pic:pic>
              </a:graphicData>
            </a:graphic>
          </wp:inline>
        </w:drawing>
      </w:r>
    </w:p>
    <w:tbl>
      <w:tblPr>
        <w:tblW w:w="0" w:type="auto"/>
        <w:jc w:val="center"/>
        <w:tblCellMar>
          <w:left w:w="0" w:type="dxa"/>
          <w:right w:w="0" w:type="dxa"/>
        </w:tblCellMar>
        <w:tblLook w:val="04A0" w:firstRow="1" w:lastRow="0" w:firstColumn="1" w:lastColumn="0" w:noHBand="0" w:noVBand="1"/>
      </w:tblPr>
      <w:tblGrid>
        <w:gridCol w:w="3453"/>
        <w:gridCol w:w="3593"/>
        <w:gridCol w:w="3754"/>
      </w:tblGrid>
      <w:tr w:rsidR="00336427" w14:paraId="07D6E7FF" w14:textId="77777777" w:rsidTr="0077406F">
        <w:trPr>
          <w:trHeight w:val="864"/>
          <w:jc w:val="center"/>
        </w:trPr>
        <w:tc>
          <w:tcPr>
            <w:tcW w:w="3672" w:type="dxa"/>
            <w:tcBorders>
              <w:top w:val="single" w:sz="8" w:space="0" w:color="auto"/>
              <w:left w:val="nil"/>
              <w:bottom w:val="single" w:sz="8" w:space="0" w:color="auto"/>
              <w:right w:val="nil"/>
            </w:tcBorders>
            <w:tcMar>
              <w:top w:w="0" w:type="dxa"/>
              <w:left w:w="108" w:type="dxa"/>
              <w:bottom w:w="0" w:type="dxa"/>
              <w:right w:w="108" w:type="dxa"/>
            </w:tcMar>
            <w:hideMark/>
          </w:tcPr>
          <w:p w14:paraId="4D1D1A90" w14:textId="0231A924" w:rsidR="00336427" w:rsidRDefault="00336427" w:rsidP="00226196">
            <w:pPr>
              <w:rPr>
                <w:rFonts w:ascii="Times New Roman" w:hAnsi="Times New Roman" w:cs="Times New Roman"/>
                <w:color w:val="302654"/>
              </w:rPr>
            </w:pPr>
            <w:r>
              <w:rPr>
                <w:rFonts w:ascii="Times New Roman" w:hAnsi="Times New Roman" w:cs="Times New Roman"/>
                <w:color w:val="302654"/>
                <w:sz w:val="24"/>
                <w:szCs w:val="24"/>
              </w:rPr>
              <w:t>For Immediate Release</w:t>
            </w:r>
            <w:r>
              <w:rPr>
                <w:rFonts w:ascii="Times New Roman" w:hAnsi="Times New Roman" w:cs="Times New Roman"/>
                <w:color w:val="302654"/>
                <w:sz w:val="24"/>
                <w:szCs w:val="24"/>
              </w:rPr>
              <w:br/>
            </w:r>
            <w:r w:rsidR="00B82948">
              <w:rPr>
                <w:rFonts w:ascii="Times New Roman" w:hAnsi="Times New Roman" w:cs="Times New Roman"/>
                <w:color w:val="000000"/>
                <w:sz w:val="24"/>
                <w:szCs w:val="24"/>
              </w:rPr>
              <w:t>October 5</w:t>
            </w:r>
            <w:r>
              <w:rPr>
                <w:rFonts w:ascii="Times New Roman" w:hAnsi="Times New Roman" w:cs="Times New Roman"/>
                <w:color w:val="000000"/>
                <w:sz w:val="24"/>
                <w:szCs w:val="24"/>
              </w:rPr>
              <w:t>, 20</w:t>
            </w:r>
            <w:r w:rsidR="00BC168D">
              <w:rPr>
                <w:rFonts w:ascii="Times New Roman" w:hAnsi="Times New Roman" w:cs="Times New Roman"/>
                <w:color w:val="000000"/>
                <w:sz w:val="24"/>
                <w:szCs w:val="24"/>
              </w:rPr>
              <w:t>20</w:t>
            </w:r>
          </w:p>
        </w:tc>
        <w:tc>
          <w:tcPr>
            <w:tcW w:w="3672" w:type="dxa"/>
            <w:tcBorders>
              <w:top w:val="single" w:sz="8" w:space="0" w:color="auto"/>
              <w:left w:val="nil"/>
              <w:bottom w:val="single" w:sz="8" w:space="0" w:color="auto"/>
              <w:right w:val="nil"/>
            </w:tcBorders>
            <w:tcMar>
              <w:top w:w="0" w:type="dxa"/>
              <w:left w:w="108" w:type="dxa"/>
              <w:bottom w:w="0" w:type="dxa"/>
              <w:right w:w="108" w:type="dxa"/>
            </w:tcMar>
            <w:hideMark/>
          </w:tcPr>
          <w:p w14:paraId="7090EF0F" w14:textId="77777777" w:rsidR="00336427" w:rsidRDefault="00336427" w:rsidP="0077406F">
            <w:pPr>
              <w:rPr>
                <w:rFonts w:ascii="Times New Roman" w:hAnsi="Times New Roman" w:cs="Times New Roman"/>
                <w:color w:val="302654"/>
              </w:rPr>
            </w:pPr>
            <w:r>
              <w:rPr>
                <w:noProof/>
              </w:rPr>
              <w:drawing>
                <wp:anchor distT="0" distB="0" distL="114300" distR="114300" simplePos="0" relativeHeight="251659264" behindDoc="1" locked="0" layoutInCell="1" allowOverlap="1" wp14:anchorId="60F0F415" wp14:editId="16D0A15F">
                  <wp:simplePos x="0" y="0"/>
                  <wp:positionH relativeFrom="column">
                    <wp:posOffset>1249680</wp:posOffset>
                  </wp:positionH>
                  <wp:positionV relativeFrom="paragraph">
                    <wp:posOffset>-1270</wp:posOffset>
                  </wp:positionV>
                  <wp:extent cx="257175" cy="171450"/>
                  <wp:effectExtent l="0" t="0" r="9525" b="0"/>
                  <wp:wrapNone/>
                  <wp:docPr id="3" name="Picture 3" descr="youtube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ico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CCB87E3" wp14:editId="0728E928">
                  <wp:simplePos x="0" y="0"/>
                  <wp:positionH relativeFrom="column">
                    <wp:posOffset>1106805</wp:posOffset>
                  </wp:positionH>
                  <wp:positionV relativeFrom="paragraph">
                    <wp:posOffset>17780</wp:posOffset>
                  </wp:positionV>
                  <wp:extent cx="133350" cy="133350"/>
                  <wp:effectExtent l="0" t="0" r="0" b="0"/>
                  <wp:wrapNone/>
                  <wp:docPr id="2" name="Picture 2" descr="logo_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ceboo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14:sizeRelH relativeFrom="margin">
                    <wp14:pctWidth>0</wp14:pctWidth>
                  </wp14:sizeRelH>
                  <wp14:sizeRelV relativeFrom="margin">
                    <wp14:pctHeight>0</wp14:pctHeight>
                  </wp14:sizeRelV>
                </wp:anchor>
              </w:drawing>
            </w:r>
            <w:hyperlink r:id="rId8" w:history="1">
              <w:r>
                <w:rPr>
                  <w:rStyle w:val="Hyperlink"/>
                  <w:rFonts w:ascii="Times New Roman" w:hAnsi="Times New Roman" w:cs="Times New Roman"/>
                </w:rPr>
                <w:t>www.bernco.gov</w:t>
              </w:r>
            </w:hyperlink>
            <w:r>
              <w:rPr>
                <w:rFonts w:ascii="Times New Roman" w:hAnsi="Times New Roman" w:cs="Times New Roman"/>
                <w:color w:val="302654"/>
              </w:rPr>
              <w:t xml:space="preserve">               </w:t>
            </w:r>
            <w:r>
              <w:rPr>
                <w:rFonts w:ascii="Times New Roman" w:hAnsi="Times New Roman" w:cs="Times New Roman"/>
                <w:b/>
                <w:bCs/>
                <w:noProof/>
                <w:color w:val="302654"/>
              </w:rPr>
              <w:drawing>
                <wp:inline distT="0" distB="0" distL="0" distR="0" wp14:anchorId="47856744" wp14:editId="63D77D55">
                  <wp:extent cx="152400" cy="152400"/>
                  <wp:effectExtent l="0" t="0" r="0" b="0"/>
                  <wp:docPr id="5" name="Picture 5" descr="cid:image010.png@01D525D2.BC1CE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0.png@01D525D2.BC1CED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889" w:type="dxa"/>
            <w:tcBorders>
              <w:top w:val="single" w:sz="8" w:space="0" w:color="auto"/>
              <w:left w:val="nil"/>
              <w:bottom w:val="single" w:sz="8" w:space="0" w:color="auto"/>
              <w:right w:val="nil"/>
            </w:tcBorders>
            <w:tcMar>
              <w:top w:w="0" w:type="dxa"/>
              <w:left w:w="108" w:type="dxa"/>
              <w:bottom w:w="0" w:type="dxa"/>
              <w:right w:w="108" w:type="dxa"/>
            </w:tcMar>
            <w:hideMark/>
          </w:tcPr>
          <w:p w14:paraId="0330101C" w14:textId="77777777" w:rsidR="00336427" w:rsidRDefault="00336427" w:rsidP="0077406F">
            <w:pPr>
              <w:pStyle w:val="ADVISORYFONTS"/>
              <w:jc w:val="right"/>
              <w:rPr>
                <w:b w:val="0"/>
                <w:bCs w:val="0"/>
                <w:color w:val="000000"/>
                <w:sz w:val="24"/>
                <w:szCs w:val="24"/>
              </w:rPr>
            </w:pPr>
            <w:r>
              <w:rPr>
                <w:b w:val="0"/>
                <w:bCs w:val="0"/>
                <w:color w:val="000000"/>
                <w:sz w:val="24"/>
                <w:szCs w:val="24"/>
              </w:rPr>
              <w:t>Contact: Floyd E. Vasquez Jr.</w:t>
            </w:r>
          </w:p>
          <w:p w14:paraId="65E6A6CF" w14:textId="77777777" w:rsidR="00336427" w:rsidRDefault="003D268C" w:rsidP="0077406F">
            <w:pPr>
              <w:pStyle w:val="ADVISORYFONTS"/>
              <w:jc w:val="right"/>
              <w:rPr>
                <w:b w:val="0"/>
                <w:bCs w:val="0"/>
                <w:sz w:val="24"/>
                <w:szCs w:val="24"/>
              </w:rPr>
            </w:pPr>
            <w:hyperlink r:id="rId11" w:history="1">
              <w:r w:rsidR="00336427" w:rsidRPr="002C118E">
                <w:rPr>
                  <w:rStyle w:val="Hyperlink"/>
                  <w:b w:val="0"/>
                  <w:bCs w:val="0"/>
                </w:rPr>
                <w:t>fevasquez</w:t>
              </w:r>
              <w:r w:rsidR="00336427" w:rsidRPr="002C118E">
                <w:rPr>
                  <w:rStyle w:val="Hyperlink"/>
                  <w:b w:val="0"/>
                  <w:bCs w:val="0"/>
                  <w:sz w:val="24"/>
                  <w:szCs w:val="24"/>
                </w:rPr>
                <w:t>@bernco.gov</w:t>
              </w:r>
            </w:hyperlink>
            <w:r w:rsidR="00336427">
              <w:rPr>
                <w:b w:val="0"/>
                <w:bCs w:val="0"/>
                <w:sz w:val="24"/>
                <w:szCs w:val="24"/>
              </w:rPr>
              <w:t xml:space="preserve"> </w:t>
            </w:r>
          </w:p>
          <w:p w14:paraId="5C9A4C95" w14:textId="77777777" w:rsidR="00336427" w:rsidRDefault="00336427" w:rsidP="0077406F">
            <w:pPr>
              <w:pStyle w:val="ADVISORYFONTS"/>
              <w:jc w:val="right"/>
              <w:rPr>
                <w:b w:val="0"/>
                <w:bCs w:val="0"/>
                <w:color w:val="000000"/>
                <w:sz w:val="24"/>
                <w:szCs w:val="24"/>
              </w:rPr>
            </w:pPr>
            <w:r>
              <w:rPr>
                <w:b w:val="0"/>
                <w:bCs w:val="0"/>
                <w:color w:val="000000"/>
                <w:sz w:val="24"/>
                <w:szCs w:val="24"/>
              </w:rPr>
              <w:t>O. 505.468.1222</w:t>
            </w:r>
          </w:p>
          <w:p w14:paraId="2678EADD" w14:textId="77777777" w:rsidR="00336427" w:rsidRDefault="00336427" w:rsidP="00EB33C7">
            <w:pPr>
              <w:pStyle w:val="ADVISORYFONTS"/>
              <w:jc w:val="right"/>
              <w:rPr>
                <w:b w:val="0"/>
                <w:bCs w:val="0"/>
                <w:color w:val="000000"/>
                <w:sz w:val="24"/>
                <w:szCs w:val="24"/>
              </w:rPr>
            </w:pPr>
            <w:r>
              <w:rPr>
                <w:b w:val="0"/>
                <w:bCs w:val="0"/>
                <w:color w:val="000000"/>
                <w:sz w:val="24"/>
                <w:szCs w:val="24"/>
              </w:rPr>
              <w:t>C</w:t>
            </w:r>
            <w:r w:rsidR="00EB33C7">
              <w:rPr>
                <w:b w:val="0"/>
                <w:bCs w:val="0"/>
                <w:color w:val="000000"/>
                <w:sz w:val="24"/>
                <w:szCs w:val="24"/>
              </w:rPr>
              <w:t>.</w:t>
            </w:r>
            <w:r>
              <w:rPr>
                <w:b w:val="0"/>
                <w:bCs w:val="0"/>
                <w:color w:val="000000"/>
                <w:sz w:val="24"/>
                <w:szCs w:val="24"/>
              </w:rPr>
              <w:t xml:space="preserve"> 505.250</w:t>
            </w:r>
            <w:r w:rsidR="00EB33C7">
              <w:rPr>
                <w:b w:val="0"/>
                <w:bCs w:val="0"/>
                <w:color w:val="000000"/>
                <w:sz w:val="24"/>
                <w:szCs w:val="24"/>
              </w:rPr>
              <w:t>.</w:t>
            </w:r>
            <w:r>
              <w:rPr>
                <w:b w:val="0"/>
                <w:bCs w:val="0"/>
                <w:color w:val="000000"/>
                <w:sz w:val="24"/>
                <w:szCs w:val="24"/>
              </w:rPr>
              <w:t>0904</w:t>
            </w:r>
          </w:p>
        </w:tc>
      </w:tr>
    </w:tbl>
    <w:p w14:paraId="5A8ECE98" w14:textId="478B6C35" w:rsidR="00D41F36" w:rsidRPr="00E1739B" w:rsidRDefault="00CD7189" w:rsidP="00D41F36">
      <w:pPr>
        <w:spacing w:after="240"/>
        <w:jc w:val="center"/>
        <w:rPr>
          <w:rFonts w:ascii="Times New Roman" w:hAnsi="Times New Roman"/>
          <w:b/>
          <w:bCs/>
          <w:color w:val="000000"/>
          <w:sz w:val="32"/>
          <w:szCs w:val="32"/>
        </w:rPr>
      </w:pPr>
      <w:r>
        <w:rPr>
          <w:rFonts w:ascii="Times New Roman" w:hAnsi="Times New Roman"/>
          <w:b/>
          <w:bCs/>
          <w:sz w:val="32"/>
          <w:szCs w:val="32"/>
        </w:rPr>
        <w:br/>
      </w:r>
      <w:r w:rsidR="001A63CC">
        <w:rPr>
          <w:rFonts w:ascii="Times New Roman" w:hAnsi="Times New Roman"/>
          <w:b/>
          <w:bCs/>
          <w:color w:val="000000"/>
          <w:sz w:val="32"/>
          <w:szCs w:val="32"/>
        </w:rPr>
        <w:t xml:space="preserve">Early Voting &amp; Same Day Registration at </w:t>
      </w:r>
      <w:r w:rsidR="006E129F">
        <w:rPr>
          <w:rFonts w:ascii="Times New Roman" w:hAnsi="Times New Roman"/>
          <w:b/>
          <w:bCs/>
          <w:color w:val="000000"/>
          <w:sz w:val="32"/>
          <w:szCs w:val="32"/>
        </w:rPr>
        <w:t xml:space="preserve">The </w:t>
      </w:r>
      <w:r w:rsidR="001A63CC">
        <w:rPr>
          <w:rFonts w:ascii="Times New Roman" w:hAnsi="Times New Roman"/>
          <w:b/>
          <w:bCs/>
          <w:color w:val="000000"/>
          <w:sz w:val="32"/>
          <w:szCs w:val="32"/>
        </w:rPr>
        <w:t>Clerk’s Annex</w:t>
      </w:r>
    </w:p>
    <w:p w14:paraId="33987676" w14:textId="033FD75A" w:rsidR="00F0186B" w:rsidRDefault="00C03E67" w:rsidP="00A06EE6">
      <w:pPr>
        <w:pStyle w:val="NormalWeb"/>
        <w:shd w:val="clear" w:color="auto" w:fill="FFFFFF"/>
        <w:spacing w:before="0" w:beforeAutospacing="0" w:after="150" w:afterAutospacing="0" w:line="276" w:lineRule="auto"/>
        <w:rPr>
          <w:bCs/>
        </w:rPr>
      </w:pPr>
      <w:r w:rsidRPr="00A06EE6">
        <w:rPr>
          <w:b/>
          <w:bCs/>
        </w:rPr>
        <w:t>Bernalillo County</w:t>
      </w:r>
      <w:r w:rsidRPr="00A06EE6">
        <w:rPr>
          <w:bCs/>
        </w:rPr>
        <w:t xml:space="preserve"> </w:t>
      </w:r>
      <w:r w:rsidR="00E37384" w:rsidRPr="00A06EE6">
        <w:rPr>
          <w:bCs/>
        </w:rPr>
        <w:t>–</w:t>
      </w:r>
      <w:r w:rsidR="008A4039" w:rsidRPr="008A4039">
        <w:rPr>
          <w:bCs/>
        </w:rPr>
        <w:t xml:space="preserve"> </w:t>
      </w:r>
      <w:r w:rsidR="008A4039">
        <w:rPr>
          <w:bCs/>
        </w:rPr>
        <w:t>Bernalillo County Clerk Linda Stover</w:t>
      </w:r>
      <w:r w:rsidR="007B5005">
        <w:rPr>
          <w:bCs/>
        </w:rPr>
        <w:t xml:space="preserve"> </w:t>
      </w:r>
      <w:r w:rsidR="001A63CC">
        <w:rPr>
          <w:bCs/>
        </w:rPr>
        <w:t>announc</w:t>
      </w:r>
      <w:r w:rsidR="007B5005">
        <w:rPr>
          <w:bCs/>
        </w:rPr>
        <w:t xml:space="preserve">es </w:t>
      </w:r>
      <w:r w:rsidR="001A63CC">
        <w:rPr>
          <w:bCs/>
        </w:rPr>
        <w:t xml:space="preserve">the beginning of early voting </w:t>
      </w:r>
      <w:r w:rsidR="00D9773E">
        <w:rPr>
          <w:bCs/>
        </w:rPr>
        <w:t xml:space="preserve">and same day registration for </w:t>
      </w:r>
      <w:r w:rsidR="001A63CC">
        <w:rPr>
          <w:bCs/>
        </w:rPr>
        <w:t xml:space="preserve">the 2020 </w:t>
      </w:r>
      <w:r w:rsidR="00D9773E">
        <w:rPr>
          <w:bCs/>
        </w:rPr>
        <w:t xml:space="preserve">General </w:t>
      </w:r>
      <w:r w:rsidR="001A63CC">
        <w:rPr>
          <w:bCs/>
        </w:rPr>
        <w:t xml:space="preserve">Election. </w:t>
      </w:r>
    </w:p>
    <w:p w14:paraId="61B80327" w14:textId="43353D00" w:rsidR="0074665D" w:rsidRDefault="00480356" w:rsidP="00A06EE6">
      <w:pPr>
        <w:pStyle w:val="NormalWeb"/>
        <w:shd w:val="clear" w:color="auto" w:fill="FFFFFF"/>
        <w:spacing w:before="0" w:beforeAutospacing="0" w:after="150" w:afterAutospacing="0" w:line="276" w:lineRule="auto"/>
        <w:rPr>
          <w:b/>
          <w:color w:val="333333"/>
        </w:rPr>
      </w:pPr>
      <w:r w:rsidRPr="00A06EE6">
        <w:rPr>
          <w:color w:val="333333"/>
        </w:rPr>
        <w:t>“</w:t>
      </w:r>
      <w:r w:rsidR="001A63CC">
        <w:rPr>
          <w:b/>
          <w:color w:val="333333"/>
        </w:rPr>
        <w:t xml:space="preserve">And we’re off! </w:t>
      </w:r>
      <w:r w:rsidR="00D9773E">
        <w:rPr>
          <w:b/>
          <w:color w:val="333333"/>
        </w:rPr>
        <w:t>October 6 is a big day.</w:t>
      </w:r>
      <w:r w:rsidR="00C94261">
        <w:rPr>
          <w:b/>
          <w:color w:val="333333"/>
        </w:rPr>
        <w:t xml:space="preserve"> Online and traditional voter registration end. </w:t>
      </w:r>
      <w:r w:rsidR="001A63CC">
        <w:rPr>
          <w:b/>
          <w:color w:val="333333"/>
        </w:rPr>
        <w:t xml:space="preserve">Early voting </w:t>
      </w:r>
      <w:r w:rsidR="00D9773E">
        <w:rPr>
          <w:b/>
          <w:color w:val="333333"/>
        </w:rPr>
        <w:t xml:space="preserve">and same day registration </w:t>
      </w:r>
      <w:r w:rsidR="00D9773E">
        <w:rPr>
          <w:b/>
          <w:color w:val="333333"/>
        </w:rPr>
        <w:t xml:space="preserve">begin </w:t>
      </w:r>
      <w:r w:rsidR="001A63CC">
        <w:rPr>
          <w:b/>
          <w:color w:val="333333"/>
        </w:rPr>
        <w:t xml:space="preserve">at the Clerk’s </w:t>
      </w:r>
      <w:r w:rsidR="00D9773E">
        <w:rPr>
          <w:b/>
          <w:color w:val="333333"/>
        </w:rPr>
        <w:t xml:space="preserve">Annex and </w:t>
      </w:r>
      <w:r w:rsidR="001A63CC">
        <w:rPr>
          <w:b/>
          <w:color w:val="333333"/>
        </w:rPr>
        <w:t>we begin mailing absentee ballots to voters who have requested them</w:t>
      </w:r>
      <w:r w:rsidR="00811EBB">
        <w:rPr>
          <w:b/>
          <w:color w:val="333333"/>
        </w:rPr>
        <w:t>,</w:t>
      </w:r>
      <w:r w:rsidR="00117A78">
        <w:rPr>
          <w:b/>
          <w:color w:val="333333"/>
        </w:rPr>
        <w:t xml:space="preserve">” </w:t>
      </w:r>
      <w:r w:rsidRPr="00A06EE6">
        <w:rPr>
          <w:color w:val="333333"/>
        </w:rPr>
        <w:t>says Clerk Linda Stover. “</w:t>
      </w:r>
      <w:r w:rsidR="00D9773E">
        <w:rPr>
          <w:b/>
          <w:color w:val="333333"/>
        </w:rPr>
        <w:t xml:space="preserve">Early voting at the Clerk’s Annex runs from Oct. 6-16, Monday to </w:t>
      </w:r>
      <w:bookmarkStart w:id="0" w:name="_GoBack"/>
      <w:bookmarkEnd w:id="0"/>
      <w:r w:rsidR="00D9773E">
        <w:rPr>
          <w:b/>
          <w:color w:val="333333"/>
        </w:rPr>
        <w:t xml:space="preserve">Friday, 8 a.m. to 5 p.m. </w:t>
      </w:r>
      <w:r w:rsidR="0074665D">
        <w:rPr>
          <w:b/>
          <w:color w:val="333333"/>
        </w:rPr>
        <w:t xml:space="preserve"> </w:t>
      </w:r>
      <w:r w:rsidR="00D9773E">
        <w:rPr>
          <w:b/>
          <w:color w:val="333333"/>
        </w:rPr>
        <w:t xml:space="preserve">If you’re not registered to vote or need to update your registration, you may do </w:t>
      </w:r>
      <w:r w:rsidR="00C94261">
        <w:rPr>
          <w:b/>
          <w:color w:val="333333"/>
        </w:rPr>
        <w:t>so before voting.</w:t>
      </w:r>
      <w:r w:rsidR="0074665D">
        <w:rPr>
          <w:b/>
          <w:color w:val="333333"/>
        </w:rPr>
        <w:t>”</w:t>
      </w:r>
    </w:p>
    <w:p w14:paraId="2352A830" w14:textId="5A64AAA5" w:rsidR="00C94261" w:rsidRDefault="00C94261" w:rsidP="00C94261">
      <w:pPr>
        <w:spacing w:after="240"/>
        <w:rPr>
          <w:rFonts w:ascii="Times New Roman" w:hAnsi="Times New Roman" w:cs="Times New Roman"/>
          <w:color w:val="333333"/>
          <w:sz w:val="24"/>
          <w:szCs w:val="24"/>
        </w:rPr>
      </w:pPr>
      <w:r>
        <w:rPr>
          <w:rFonts w:ascii="Times New Roman" w:hAnsi="Times New Roman" w:cs="Times New Roman"/>
          <w:color w:val="333333"/>
          <w:sz w:val="24"/>
          <w:szCs w:val="24"/>
        </w:rPr>
        <w:t>The Clerk’s Annex is located at 1500 Lomas NW</w:t>
      </w:r>
      <w:r>
        <w:rPr>
          <w:rFonts w:ascii="Times New Roman" w:hAnsi="Times New Roman" w:cs="Times New Roman"/>
          <w:color w:val="333333"/>
          <w:sz w:val="24"/>
          <w:szCs w:val="24"/>
        </w:rPr>
        <w:t xml:space="preserve"> (15</w:t>
      </w:r>
      <w:r w:rsidRPr="00C94261">
        <w:rPr>
          <w:rFonts w:ascii="Times New Roman" w:hAnsi="Times New Roman" w:cs="Times New Roman"/>
          <w:color w:val="333333"/>
          <w:sz w:val="24"/>
          <w:szCs w:val="24"/>
          <w:vertAlign w:val="superscript"/>
        </w:rPr>
        <w:t>th</w:t>
      </w:r>
      <w:r>
        <w:rPr>
          <w:rFonts w:ascii="Times New Roman" w:hAnsi="Times New Roman" w:cs="Times New Roman"/>
          <w:color w:val="333333"/>
          <w:sz w:val="24"/>
          <w:szCs w:val="24"/>
        </w:rPr>
        <w:t xml:space="preserve"> and Lomas Blvd.)</w:t>
      </w:r>
      <w:r>
        <w:rPr>
          <w:rFonts w:ascii="Times New Roman" w:hAnsi="Times New Roman" w:cs="Times New Roman"/>
          <w:color w:val="333333"/>
          <w:sz w:val="24"/>
          <w:szCs w:val="24"/>
        </w:rPr>
        <w:t xml:space="preserve"> in Albuquerque and will be open </w:t>
      </w:r>
      <w:r>
        <w:rPr>
          <w:rFonts w:ascii="Times New Roman" w:hAnsi="Times New Roman" w:cs="Times New Roman"/>
          <w:color w:val="333333"/>
          <w:sz w:val="24"/>
          <w:szCs w:val="24"/>
        </w:rPr>
        <w:t>M</w:t>
      </w:r>
      <w:r>
        <w:rPr>
          <w:rFonts w:ascii="Times New Roman" w:hAnsi="Times New Roman" w:cs="Times New Roman"/>
          <w:color w:val="333333"/>
          <w:sz w:val="24"/>
          <w:szCs w:val="24"/>
        </w:rPr>
        <w:t>onday t</w:t>
      </w:r>
      <w:r w:rsidR="006E129F">
        <w:rPr>
          <w:rFonts w:ascii="Times New Roman" w:hAnsi="Times New Roman" w:cs="Times New Roman"/>
          <w:color w:val="333333"/>
          <w:sz w:val="24"/>
          <w:szCs w:val="24"/>
        </w:rPr>
        <w:t>o</w:t>
      </w:r>
      <w:r>
        <w:rPr>
          <w:rFonts w:ascii="Times New Roman" w:hAnsi="Times New Roman" w:cs="Times New Roman"/>
          <w:color w:val="333333"/>
          <w:sz w:val="24"/>
          <w:szCs w:val="24"/>
        </w:rPr>
        <w:t xml:space="preserve"> Friday, 8 a.m. to 5 p.m., Tuesday, </w:t>
      </w:r>
      <w:r>
        <w:rPr>
          <w:rFonts w:ascii="Times New Roman" w:hAnsi="Times New Roman" w:cs="Times New Roman"/>
          <w:color w:val="333333"/>
          <w:sz w:val="24"/>
          <w:szCs w:val="24"/>
        </w:rPr>
        <w:t xml:space="preserve">Oct. 6 </w:t>
      </w:r>
      <w:r>
        <w:rPr>
          <w:rFonts w:ascii="Times New Roman" w:hAnsi="Times New Roman" w:cs="Times New Roman"/>
          <w:color w:val="333333"/>
          <w:sz w:val="24"/>
          <w:szCs w:val="24"/>
        </w:rPr>
        <w:t>t</w:t>
      </w:r>
      <w:r w:rsidR="006E129F">
        <w:rPr>
          <w:rFonts w:ascii="Times New Roman" w:hAnsi="Times New Roman" w:cs="Times New Roman"/>
          <w:color w:val="333333"/>
          <w:sz w:val="24"/>
          <w:szCs w:val="24"/>
        </w:rPr>
        <w:t>o</w:t>
      </w:r>
      <w:r>
        <w:rPr>
          <w:rFonts w:ascii="Times New Roman" w:hAnsi="Times New Roman" w:cs="Times New Roman"/>
          <w:color w:val="333333"/>
          <w:sz w:val="24"/>
          <w:szCs w:val="24"/>
        </w:rPr>
        <w:t xml:space="preserve"> Friday, </w:t>
      </w:r>
      <w:r>
        <w:rPr>
          <w:rFonts w:ascii="Times New Roman" w:hAnsi="Times New Roman" w:cs="Times New Roman"/>
          <w:color w:val="333333"/>
          <w:sz w:val="24"/>
          <w:szCs w:val="24"/>
        </w:rPr>
        <w:t>Oct. 16</w:t>
      </w:r>
      <w:r>
        <w:rPr>
          <w:rFonts w:ascii="Times New Roman" w:hAnsi="Times New Roman" w:cs="Times New Roman"/>
          <w:color w:val="333333"/>
          <w:sz w:val="24"/>
          <w:szCs w:val="24"/>
        </w:rPr>
        <w:t>, 2020.</w:t>
      </w:r>
      <w:r>
        <w:rPr>
          <w:rFonts w:ascii="Times New Roman" w:hAnsi="Times New Roman" w:cs="Times New Roman"/>
          <w:color w:val="333333"/>
          <w:sz w:val="24"/>
          <w:szCs w:val="24"/>
        </w:rPr>
        <w:t xml:space="preserve"> Expanded early voting will follow Oct. 17-31, 2020 at 18 locations around Bernalillo County. An additional six same day registration sites will be open during expanded early voting.</w:t>
      </w:r>
      <w:r>
        <w:rPr>
          <w:rFonts w:ascii="Times New Roman" w:hAnsi="Times New Roman" w:cs="Times New Roman"/>
          <w:color w:val="333333"/>
          <w:sz w:val="24"/>
          <w:szCs w:val="24"/>
        </w:rPr>
        <w:t xml:space="preserve"> </w:t>
      </w:r>
      <w:r w:rsidR="007B5005">
        <w:rPr>
          <w:rFonts w:ascii="Times New Roman" w:hAnsi="Times New Roman" w:cs="Times New Roman"/>
          <w:color w:val="333333"/>
          <w:sz w:val="24"/>
          <w:szCs w:val="24"/>
        </w:rPr>
        <w:t>Details at BerncoVotes.org</w:t>
      </w:r>
    </w:p>
    <w:p w14:paraId="6D3B2ADC" w14:textId="51000134" w:rsidR="007B5005" w:rsidRDefault="006E129F" w:rsidP="00A06EE6">
      <w:pPr>
        <w:spacing w:after="240" w:line="276" w:lineRule="auto"/>
        <w:rPr>
          <w:rFonts w:ascii="Times New Roman" w:hAnsi="Times New Roman" w:cs="Times New Roman"/>
          <w:color w:val="333333"/>
          <w:sz w:val="24"/>
          <w:szCs w:val="24"/>
        </w:rPr>
      </w:pPr>
      <w:r>
        <w:rPr>
          <w:rFonts w:ascii="Times New Roman" w:hAnsi="Times New Roman" w:cs="Times New Roman"/>
          <w:color w:val="333333"/>
          <w:sz w:val="24"/>
          <w:szCs w:val="24"/>
        </w:rPr>
        <w:t>Additionally</w:t>
      </w:r>
      <w:r w:rsidR="00A30C69">
        <w:rPr>
          <w:rFonts w:ascii="Times New Roman" w:hAnsi="Times New Roman" w:cs="Times New Roman"/>
          <w:color w:val="333333"/>
          <w:sz w:val="24"/>
          <w:szCs w:val="24"/>
        </w:rPr>
        <w:t>,</w:t>
      </w:r>
      <w:r>
        <w:rPr>
          <w:rFonts w:ascii="Times New Roman" w:hAnsi="Times New Roman" w:cs="Times New Roman"/>
          <w:color w:val="333333"/>
          <w:sz w:val="24"/>
          <w:szCs w:val="24"/>
        </w:rPr>
        <w:t xml:space="preserve"> tomorrow </w:t>
      </w:r>
      <w:r w:rsidR="007B5005">
        <w:rPr>
          <w:rFonts w:ascii="Times New Roman" w:hAnsi="Times New Roman" w:cs="Times New Roman"/>
          <w:color w:val="333333"/>
          <w:sz w:val="24"/>
          <w:szCs w:val="24"/>
        </w:rPr>
        <w:t xml:space="preserve">the Clerk’s Office </w:t>
      </w:r>
      <w:r>
        <w:rPr>
          <w:rFonts w:ascii="Times New Roman" w:hAnsi="Times New Roman" w:cs="Times New Roman"/>
          <w:color w:val="333333"/>
          <w:sz w:val="24"/>
          <w:szCs w:val="24"/>
        </w:rPr>
        <w:t>w</w:t>
      </w:r>
      <w:r w:rsidR="007B5005">
        <w:rPr>
          <w:rFonts w:ascii="Times New Roman" w:hAnsi="Times New Roman" w:cs="Times New Roman"/>
          <w:color w:val="333333"/>
          <w:sz w:val="24"/>
          <w:szCs w:val="24"/>
        </w:rPr>
        <w:t xml:space="preserve">ill mail 136,589 absentee ballots to voters who have requested them. </w:t>
      </w:r>
      <w:r>
        <w:rPr>
          <w:rFonts w:ascii="Times New Roman" w:hAnsi="Times New Roman" w:cs="Times New Roman"/>
          <w:color w:val="333333"/>
          <w:sz w:val="24"/>
          <w:szCs w:val="24"/>
        </w:rPr>
        <w:t>There</w:t>
      </w:r>
      <w:r w:rsidR="007B5005">
        <w:rPr>
          <w:rFonts w:ascii="Times New Roman" w:hAnsi="Times New Roman" w:cs="Times New Roman"/>
          <w:color w:val="333333"/>
          <w:sz w:val="24"/>
          <w:szCs w:val="24"/>
        </w:rPr>
        <w:t xml:space="preserve">after, absentee ballots will be mailed the day after </w:t>
      </w:r>
      <w:r>
        <w:rPr>
          <w:rFonts w:ascii="Times New Roman" w:hAnsi="Times New Roman" w:cs="Times New Roman"/>
          <w:color w:val="333333"/>
          <w:sz w:val="24"/>
          <w:szCs w:val="24"/>
        </w:rPr>
        <w:t xml:space="preserve">applications are processed. </w:t>
      </w:r>
      <w:r w:rsidR="007B5005">
        <w:rPr>
          <w:rFonts w:ascii="Times New Roman" w:hAnsi="Times New Roman" w:cs="Times New Roman"/>
          <w:color w:val="333333"/>
          <w:sz w:val="24"/>
          <w:szCs w:val="24"/>
        </w:rPr>
        <w:t xml:space="preserve">Voters wanting to vote absentee are urged to return their paper absentee application immediately or make the request online at NMVote.org. The deadline to request an absentee ballot is Oct. 20. </w:t>
      </w:r>
    </w:p>
    <w:p w14:paraId="3F093F84" w14:textId="19D31573" w:rsidR="00CD7189" w:rsidRPr="009B777F" w:rsidRDefault="009B777F" w:rsidP="00A06EE6">
      <w:pPr>
        <w:spacing w:after="240" w:line="276" w:lineRule="auto"/>
        <w:rPr>
          <w:rFonts w:ascii="Times New Roman" w:hAnsi="Times New Roman" w:cs="Times New Roman"/>
          <w:bCs/>
          <w:sz w:val="24"/>
          <w:szCs w:val="24"/>
        </w:rPr>
      </w:pPr>
      <w:r>
        <w:rPr>
          <w:rFonts w:ascii="Times New Roman" w:hAnsi="Times New Roman" w:cs="Times New Roman"/>
          <w:bCs/>
          <w:sz w:val="24"/>
          <w:szCs w:val="24"/>
        </w:rPr>
        <w:t xml:space="preserve">Visit </w:t>
      </w:r>
      <w:hyperlink r:id="rId12" w:history="1">
        <w:r w:rsidRPr="009B777F">
          <w:rPr>
            <w:rStyle w:val="Hyperlink"/>
            <w:rFonts w:ascii="Times New Roman" w:hAnsi="Times New Roman" w:cs="Times New Roman"/>
            <w:bCs/>
            <w:sz w:val="24"/>
            <w:szCs w:val="24"/>
          </w:rPr>
          <w:t>BerncoVotes.org</w:t>
        </w:r>
      </w:hyperlink>
      <w:r>
        <w:rPr>
          <w:rFonts w:ascii="Times New Roman" w:hAnsi="Times New Roman" w:cs="Times New Roman"/>
          <w:bCs/>
          <w:sz w:val="24"/>
          <w:szCs w:val="24"/>
        </w:rPr>
        <w:t xml:space="preserve"> for trusted information on voting and elections in Bernalillo County. Contact the Clerk’s Office by phone at </w:t>
      </w:r>
      <w:r w:rsidR="00793C18" w:rsidRPr="00A06EE6">
        <w:rPr>
          <w:rFonts w:ascii="Times New Roman" w:hAnsi="Times New Roman" w:cs="Times New Roman"/>
          <w:bCs/>
          <w:sz w:val="24"/>
          <w:szCs w:val="24"/>
        </w:rPr>
        <w:t>505-243-VOTE (8683)</w:t>
      </w:r>
      <w:r>
        <w:rPr>
          <w:rFonts w:ascii="Times New Roman" w:hAnsi="Times New Roman" w:cs="Times New Roman"/>
          <w:bCs/>
          <w:sz w:val="24"/>
          <w:szCs w:val="24"/>
        </w:rPr>
        <w:t xml:space="preserve"> or</w:t>
      </w:r>
      <w:r w:rsidR="0085780B">
        <w:rPr>
          <w:rFonts w:ascii="Times New Roman" w:hAnsi="Times New Roman" w:cs="Times New Roman"/>
          <w:bCs/>
          <w:sz w:val="24"/>
          <w:szCs w:val="24"/>
        </w:rPr>
        <w:t xml:space="preserve"> </w:t>
      </w:r>
      <w:r w:rsidR="00793C18" w:rsidRPr="00A06EE6">
        <w:rPr>
          <w:rFonts w:ascii="Times New Roman" w:hAnsi="Times New Roman" w:cs="Times New Roman"/>
          <w:bCs/>
          <w:sz w:val="24"/>
          <w:szCs w:val="24"/>
        </w:rPr>
        <w:t xml:space="preserve">email </w:t>
      </w:r>
      <w:hyperlink r:id="rId13" w:history="1">
        <w:r w:rsidR="00793C18" w:rsidRPr="00A06EE6">
          <w:rPr>
            <w:rStyle w:val="Hyperlink"/>
            <w:rFonts w:ascii="Times New Roman" w:hAnsi="Times New Roman" w:cs="Times New Roman"/>
            <w:bCs/>
            <w:sz w:val="24"/>
            <w:szCs w:val="24"/>
          </w:rPr>
          <w:t>clerk@bernco.gov</w:t>
        </w:r>
      </w:hyperlink>
      <w:r w:rsidR="0085780B">
        <w:rPr>
          <w:rStyle w:val="Hyperlink"/>
          <w:rFonts w:ascii="Times New Roman" w:hAnsi="Times New Roman" w:cs="Times New Roman"/>
          <w:bCs/>
          <w:sz w:val="24"/>
          <w:szCs w:val="24"/>
        </w:rPr>
        <w:t>.</w:t>
      </w:r>
      <w:r w:rsidR="00793C18" w:rsidRPr="00A06EE6">
        <w:rPr>
          <w:rFonts w:ascii="Times New Roman" w:hAnsi="Times New Roman" w:cs="Times New Roman"/>
          <w:bCs/>
          <w:sz w:val="24"/>
          <w:szCs w:val="24"/>
        </w:rPr>
        <w:t xml:space="preserve"> </w:t>
      </w:r>
      <w:r>
        <w:rPr>
          <w:rFonts w:ascii="Times New Roman" w:hAnsi="Times New Roman" w:cs="Times New Roman"/>
          <w:bCs/>
          <w:sz w:val="24"/>
          <w:szCs w:val="24"/>
        </w:rPr>
        <w:t xml:space="preserve">You’re also invited to follow the Clerk’s </w:t>
      </w:r>
      <w:r w:rsidR="0085780B">
        <w:rPr>
          <w:rFonts w:ascii="Times New Roman" w:hAnsi="Times New Roman" w:cs="Times New Roman"/>
          <w:bCs/>
          <w:sz w:val="24"/>
          <w:szCs w:val="24"/>
        </w:rPr>
        <w:t xml:space="preserve">Office </w:t>
      </w:r>
      <w:r w:rsidR="0085780B" w:rsidRPr="00A06EE6">
        <w:rPr>
          <w:rFonts w:ascii="Times New Roman" w:hAnsi="Times New Roman" w:cs="Times New Roman"/>
          <w:bCs/>
          <w:sz w:val="24"/>
          <w:szCs w:val="24"/>
        </w:rPr>
        <w:t xml:space="preserve">on </w:t>
      </w:r>
      <w:hyperlink r:id="rId14" w:history="1">
        <w:r w:rsidR="0085780B" w:rsidRPr="00A06EE6">
          <w:rPr>
            <w:rStyle w:val="Hyperlink"/>
            <w:rFonts w:ascii="Times New Roman" w:hAnsi="Times New Roman" w:cs="Times New Roman"/>
            <w:bCs/>
            <w:sz w:val="24"/>
            <w:szCs w:val="24"/>
          </w:rPr>
          <w:t>Facebook</w:t>
        </w:r>
      </w:hyperlink>
      <w:r w:rsidR="0085780B" w:rsidRPr="00A06EE6">
        <w:rPr>
          <w:rFonts w:ascii="Times New Roman" w:hAnsi="Times New Roman" w:cs="Times New Roman"/>
          <w:bCs/>
          <w:sz w:val="24"/>
          <w:szCs w:val="24"/>
        </w:rPr>
        <w:t xml:space="preserve"> and </w:t>
      </w:r>
      <w:hyperlink r:id="rId15" w:history="1">
        <w:r w:rsidR="0085780B" w:rsidRPr="00A06EE6">
          <w:rPr>
            <w:rStyle w:val="Hyperlink"/>
            <w:rFonts w:ascii="Times New Roman" w:hAnsi="Times New Roman" w:cs="Times New Roman"/>
            <w:bCs/>
            <w:sz w:val="24"/>
            <w:szCs w:val="24"/>
          </w:rPr>
          <w:t>Twitter</w:t>
        </w:r>
      </w:hyperlink>
      <w:r w:rsidR="0085780B">
        <w:rPr>
          <w:rFonts w:ascii="Times New Roman" w:hAnsi="Times New Roman" w:cs="Times New Roman"/>
          <w:bCs/>
          <w:sz w:val="24"/>
          <w:szCs w:val="24"/>
        </w:rPr>
        <w:t xml:space="preserve">. </w:t>
      </w:r>
      <w:r w:rsidR="00767545">
        <w:rPr>
          <w:rFonts w:ascii="Times New Roman" w:hAnsi="Times New Roman"/>
          <w:bCs/>
          <w:sz w:val="24"/>
          <w:szCs w:val="24"/>
        </w:rPr>
        <w:br/>
      </w:r>
      <w:r w:rsidR="00CD7189">
        <w:rPr>
          <w:rFonts w:ascii="Times New Roman" w:hAnsi="Times New Roman"/>
          <w:sz w:val="24"/>
          <w:szCs w:val="24"/>
        </w:rPr>
        <w:br/>
      </w:r>
      <w:r w:rsidR="00CD7189">
        <w:rPr>
          <w:rFonts w:ascii="Times New Roman" w:hAnsi="Times New Roman"/>
          <w:i/>
          <w:iCs/>
          <w:sz w:val="24"/>
          <w:szCs w:val="24"/>
        </w:rPr>
        <w:t xml:space="preserve">             </w:t>
      </w:r>
      <w:r w:rsidR="00CD7189">
        <w:rPr>
          <w:rFonts w:ascii="Times New Roman" w:hAnsi="Times New Roman"/>
          <w:i/>
          <w:iCs/>
          <w:sz w:val="24"/>
          <w:szCs w:val="24"/>
        </w:rPr>
        <w:tab/>
      </w:r>
      <w:r w:rsidR="00CD7189">
        <w:rPr>
          <w:rFonts w:ascii="Times New Roman" w:hAnsi="Times New Roman"/>
          <w:i/>
          <w:iCs/>
          <w:sz w:val="24"/>
          <w:szCs w:val="24"/>
        </w:rPr>
        <w:tab/>
      </w:r>
      <w:r w:rsidR="00CD7189">
        <w:rPr>
          <w:rFonts w:ascii="Times New Roman" w:hAnsi="Times New Roman"/>
          <w:i/>
          <w:iCs/>
          <w:sz w:val="24"/>
          <w:szCs w:val="24"/>
        </w:rPr>
        <w:tab/>
      </w:r>
      <w:r w:rsidR="00CD7189">
        <w:rPr>
          <w:rFonts w:ascii="Times New Roman" w:hAnsi="Times New Roman"/>
          <w:i/>
          <w:iCs/>
          <w:sz w:val="24"/>
          <w:szCs w:val="24"/>
        </w:rPr>
        <w:tab/>
      </w:r>
      <w:r w:rsidR="00CD7189">
        <w:rPr>
          <w:rFonts w:ascii="Times New Roman" w:hAnsi="Times New Roman"/>
          <w:i/>
          <w:iCs/>
          <w:sz w:val="24"/>
          <w:szCs w:val="24"/>
        </w:rPr>
        <w:tab/>
      </w:r>
      <w:r w:rsidR="00CD7189">
        <w:rPr>
          <w:rFonts w:ascii="Times New Roman" w:hAnsi="Times New Roman"/>
          <w:i/>
          <w:iCs/>
          <w:sz w:val="24"/>
          <w:szCs w:val="24"/>
        </w:rPr>
        <w:tab/>
      </w:r>
      <w:r w:rsidR="00CD7189" w:rsidRPr="00333228">
        <w:rPr>
          <w:rFonts w:ascii="Times New Roman" w:hAnsi="Times New Roman"/>
          <w:i/>
          <w:iCs/>
          <w:sz w:val="24"/>
          <w:szCs w:val="24"/>
        </w:rPr>
        <w:t># # #</w:t>
      </w:r>
    </w:p>
    <w:p w14:paraId="60D68B9C" w14:textId="77777777" w:rsidR="00CD7189" w:rsidRDefault="00CD7189" w:rsidP="00CD7189">
      <w:pPr>
        <w:spacing w:after="240"/>
        <w:rPr>
          <w:rFonts w:ascii="Times New Roman" w:hAnsi="Times New Roman"/>
          <w:b/>
          <w:bCs/>
          <w:i/>
          <w:iCs/>
          <w:u w:val="single"/>
        </w:rPr>
      </w:pPr>
      <w:r>
        <w:rPr>
          <w:rFonts w:ascii="Times New Roman" w:hAnsi="Times New Roman"/>
          <w:b/>
          <w:bCs/>
          <w:i/>
          <w:iCs/>
          <w:u w:val="single"/>
        </w:rPr>
        <w:t>About Bernalillo County</w:t>
      </w:r>
    </w:p>
    <w:p w14:paraId="21B6C5A7" w14:textId="77777777" w:rsidR="00CD7189" w:rsidRPr="008D50C5" w:rsidRDefault="00CD7189">
      <w:pPr>
        <w:rPr>
          <w:rFonts w:ascii="Times New Roman" w:hAnsi="Times New Roman"/>
          <w:i/>
          <w:iCs/>
        </w:rPr>
      </w:pPr>
      <w:r w:rsidRPr="00340529">
        <w:rPr>
          <w:rFonts w:ascii="Times New Roman" w:hAnsi="Times New Roman"/>
          <w:i/>
          <w:iCs/>
          <w:sz w:val="24"/>
          <w:szCs w:val="24"/>
        </w:rPr>
        <w:t>Bernalillo County is 1,160 square miles and is New Mexico’s most populous county with more than 674,000 residents. Bernalillo County government provides a wide range of public services to residents who live in Albuquerque, Los Ranchos and Tijeras and the 111,000 residents who live outside the village and city limits in the unincorporated areas of the county.  Bernalillo County employs approximately 2,500 people and has an annual operating budget and capital investments of more than $</w:t>
      </w:r>
      <w:r>
        <w:rPr>
          <w:rFonts w:ascii="Times New Roman" w:hAnsi="Times New Roman"/>
          <w:i/>
          <w:iCs/>
          <w:sz w:val="24"/>
          <w:szCs w:val="24"/>
        </w:rPr>
        <w:t>65</w:t>
      </w:r>
      <w:r w:rsidRPr="00340529">
        <w:rPr>
          <w:rFonts w:ascii="Times New Roman" w:hAnsi="Times New Roman"/>
          <w:i/>
          <w:iCs/>
          <w:sz w:val="24"/>
          <w:szCs w:val="24"/>
        </w:rPr>
        <w:t>0 million. Elected officials include five county commissioners, assessor, clerk, probate judge, sheriff and treasurer.</w:t>
      </w:r>
      <w:r w:rsidRPr="00340529">
        <w:rPr>
          <w:rFonts w:ascii="Times New Roman" w:hAnsi="Times New Roman"/>
          <w:b/>
          <w:i/>
          <w:iCs/>
          <w:sz w:val="24"/>
          <w:szCs w:val="24"/>
        </w:rPr>
        <w:tab/>
      </w:r>
      <w:r w:rsidRPr="00FA450E">
        <w:rPr>
          <w:rFonts w:ascii="Times New Roman" w:hAnsi="Times New Roman"/>
          <w:b/>
          <w:i/>
          <w:iCs/>
        </w:rPr>
        <w:tab/>
      </w:r>
      <w:r w:rsidRPr="00FA450E">
        <w:rPr>
          <w:rFonts w:ascii="Times New Roman" w:hAnsi="Times New Roman"/>
          <w:b/>
          <w:i/>
          <w:iCs/>
        </w:rPr>
        <w:tab/>
      </w:r>
    </w:p>
    <w:sectPr w:rsidR="00CD7189" w:rsidRPr="008D50C5" w:rsidSect="00CD7189">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21E0E"/>
    <w:multiLevelType w:val="multilevel"/>
    <w:tmpl w:val="7B88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74D48"/>
    <w:multiLevelType w:val="multilevel"/>
    <w:tmpl w:val="2F3A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89"/>
    <w:rsid w:val="000011E8"/>
    <w:rsid w:val="00004C63"/>
    <w:rsid w:val="00015AAE"/>
    <w:rsid w:val="00021B3B"/>
    <w:rsid w:val="00043D04"/>
    <w:rsid w:val="000575EB"/>
    <w:rsid w:val="000824CF"/>
    <w:rsid w:val="00086C38"/>
    <w:rsid w:val="000A01D8"/>
    <w:rsid w:val="000B7613"/>
    <w:rsid w:val="000C376F"/>
    <w:rsid w:val="000C74B9"/>
    <w:rsid w:val="000E0993"/>
    <w:rsid w:val="000F262E"/>
    <w:rsid w:val="000F43BD"/>
    <w:rsid w:val="000F66E7"/>
    <w:rsid w:val="000F6753"/>
    <w:rsid w:val="00114489"/>
    <w:rsid w:val="0011529C"/>
    <w:rsid w:val="00117A78"/>
    <w:rsid w:val="001302F3"/>
    <w:rsid w:val="0017016B"/>
    <w:rsid w:val="001A63CC"/>
    <w:rsid w:val="001C485A"/>
    <w:rsid w:val="001D5324"/>
    <w:rsid w:val="00220A86"/>
    <w:rsid w:val="0022240B"/>
    <w:rsid w:val="00226196"/>
    <w:rsid w:val="0024623D"/>
    <w:rsid w:val="00275C37"/>
    <w:rsid w:val="00282E3D"/>
    <w:rsid w:val="002879F6"/>
    <w:rsid w:val="002A69CA"/>
    <w:rsid w:val="002A7CF8"/>
    <w:rsid w:val="002E20C6"/>
    <w:rsid w:val="002F3A18"/>
    <w:rsid w:val="002F5B4E"/>
    <w:rsid w:val="00305CD7"/>
    <w:rsid w:val="00312957"/>
    <w:rsid w:val="0031779D"/>
    <w:rsid w:val="003254C1"/>
    <w:rsid w:val="00325B58"/>
    <w:rsid w:val="003271D7"/>
    <w:rsid w:val="00330A62"/>
    <w:rsid w:val="00332638"/>
    <w:rsid w:val="00336427"/>
    <w:rsid w:val="00356DF7"/>
    <w:rsid w:val="00382AB5"/>
    <w:rsid w:val="003B23FE"/>
    <w:rsid w:val="003C07EB"/>
    <w:rsid w:val="003E1E23"/>
    <w:rsid w:val="003E5A24"/>
    <w:rsid w:val="003F0E4D"/>
    <w:rsid w:val="003F2612"/>
    <w:rsid w:val="00424478"/>
    <w:rsid w:val="004251B8"/>
    <w:rsid w:val="00480356"/>
    <w:rsid w:val="004810FB"/>
    <w:rsid w:val="004864F2"/>
    <w:rsid w:val="004A62F0"/>
    <w:rsid w:val="004F2FB9"/>
    <w:rsid w:val="0052144D"/>
    <w:rsid w:val="0052193D"/>
    <w:rsid w:val="005228EB"/>
    <w:rsid w:val="005232B3"/>
    <w:rsid w:val="005565C7"/>
    <w:rsid w:val="005735C2"/>
    <w:rsid w:val="0058120E"/>
    <w:rsid w:val="0058157D"/>
    <w:rsid w:val="005C2192"/>
    <w:rsid w:val="005D6C95"/>
    <w:rsid w:val="005E2993"/>
    <w:rsid w:val="005E5DF9"/>
    <w:rsid w:val="00604086"/>
    <w:rsid w:val="00615A78"/>
    <w:rsid w:val="00615C4F"/>
    <w:rsid w:val="00616EA1"/>
    <w:rsid w:val="00617520"/>
    <w:rsid w:val="006262AB"/>
    <w:rsid w:val="00655B5A"/>
    <w:rsid w:val="0066099D"/>
    <w:rsid w:val="00672E2A"/>
    <w:rsid w:val="00686762"/>
    <w:rsid w:val="006D7D0C"/>
    <w:rsid w:val="006E129F"/>
    <w:rsid w:val="0071250F"/>
    <w:rsid w:val="0074665D"/>
    <w:rsid w:val="007648BE"/>
    <w:rsid w:val="007655B5"/>
    <w:rsid w:val="00767545"/>
    <w:rsid w:val="007876B8"/>
    <w:rsid w:val="00793C18"/>
    <w:rsid w:val="007A5911"/>
    <w:rsid w:val="007B2D6F"/>
    <w:rsid w:val="007B2DCF"/>
    <w:rsid w:val="007B5005"/>
    <w:rsid w:val="007C7949"/>
    <w:rsid w:val="007E4436"/>
    <w:rsid w:val="007E4C74"/>
    <w:rsid w:val="0080206C"/>
    <w:rsid w:val="00806894"/>
    <w:rsid w:val="00811EBB"/>
    <w:rsid w:val="0085780B"/>
    <w:rsid w:val="00862C5E"/>
    <w:rsid w:val="008753A8"/>
    <w:rsid w:val="008A4039"/>
    <w:rsid w:val="008B79BB"/>
    <w:rsid w:val="008D19A9"/>
    <w:rsid w:val="008D2A31"/>
    <w:rsid w:val="008D50C5"/>
    <w:rsid w:val="008E0F77"/>
    <w:rsid w:val="008E3B06"/>
    <w:rsid w:val="008F25B3"/>
    <w:rsid w:val="008F3348"/>
    <w:rsid w:val="008F7D14"/>
    <w:rsid w:val="008F7D76"/>
    <w:rsid w:val="00913E7B"/>
    <w:rsid w:val="009201BD"/>
    <w:rsid w:val="00927147"/>
    <w:rsid w:val="009763D2"/>
    <w:rsid w:val="00982691"/>
    <w:rsid w:val="0098609F"/>
    <w:rsid w:val="009901C4"/>
    <w:rsid w:val="009A761B"/>
    <w:rsid w:val="009B777F"/>
    <w:rsid w:val="009C7A5D"/>
    <w:rsid w:val="009D5903"/>
    <w:rsid w:val="009F4731"/>
    <w:rsid w:val="00A06EE6"/>
    <w:rsid w:val="00A166FE"/>
    <w:rsid w:val="00A30C69"/>
    <w:rsid w:val="00A73EFD"/>
    <w:rsid w:val="00AC525C"/>
    <w:rsid w:val="00B06A44"/>
    <w:rsid w:val="00B06F03"/>
    <w:rsid w:val="00B25C2F"/>
    <w:rsid w:val="00B45617"/>
    <w:rsid w:val="00B51083"/>
    <w:rsid w:val="00B63E74"/>
    <w:rsid w:val="00B65986"/>
    <w:rsid w:val="00B71860"/>
    <w:rsid w:val="00B73221"/>
    <w:rsid w:val="00B74FA5"/>
    <w:rsid w:val="00B82948"/>
    <w:rsid w:val="00BA6FAA"/>
    <w:rsid w:val="00BC168D"/>
    <w:rsid w:val="00BC780E"/>
    <w:rsid w:val="00BD38E3"/>
    <w:rsid w:val="00BF1DDD"/>
    <w:rsid w:val="00C037D7"/>
    <w:rsid w:val="00C03E67"/>
    <w:rsid w:val="00C0651A"/>
    <w:rsid w:val="00C13E58"/>
    <w:rsid w:val="00C227E8"/>
    <w:rsid w:val="00C26662"/>
    <w:rsid w:val="00C37486"/>
    <w:rsid w:val="00C71E02"/>
    <w:rsid w:val="00C94261"/>
    <w:rsid w:val="00CC2B8A"/>
    <w:rsid w:val="00CC72AF"/>
    <w:rsid w:val="00CD7189"/>
    <w:rsid w:val="00CF72E3"/>
    <w:rsid w:val="00D33AAD"/>
    <w:rsid w:val="00D37A31"/>
    <w:rsid w:val="00D41F36"/>
    <w:rsid w:val="00D84702"/>
    <w:rsid w:val="00D86AEE"/>
    <w:rsid w:val="00D86DFA"/>
    <w:rsid w:val="00D972B6"/>
    <w:rsid w:val="00D9773E"/>
    <w:rsid w:val="00DB609D"/>
    <w:rsid w:val="00DC535C"/>
    <w:rsid w:val="00DD4B17"/>
    <w:rsid w:val="00DD5E5C"/>
    <w:rsid w:val="00DE3862"/>
    <w:rsid w:val="00DE69A5"/>
    <w:rsid w:val="00DF53ED"/>
    <w:rsid w:val="00E14C9B"/>
    <w:rsid w:val="00E14EAA"/>
    <w:rsid w:val="00E1739B"/>
    <w:rsid w:val="00E37384"/>
    <w:rsid w:val="00E42AA4"/>
    <w:rsid w:val="00E52F53"/>
    <w:rsid w:val="00E73E87"/>
    <w:rsid w:val="00E878B9"/>
    <w:rsid w:val="00E94BE7"/>
    <w:rsid w:val="00EA64DD"/>
    <w:rsid w:val="00EB33C7"/>
    <w:rsid w:val="00F0186B"/>
    <w:rsid w:val="00F10B1E"/>
    <w:rsid w:val="00F1204E"/>
    <w:rsid w:val="00F149B1"/>
    <w:rsid w:val="00F204E2"/>
    <w:rsid w:val="00F24DA5"/>
    <w:rsid w:val="00F31294"/>
    <w:rsid w:val="00F3440C"/>
    <w:rsid w:val="00F479A2"/>
    <w:rsid w:val="00F70C49"/>
    <w:rsid w:val="00F74B17"/>
    <w:rsid w:val="00F97C50"/>
    <w:rsid w:val="00FA2861"/>
    <w:rsid w:val="00FC3394"/>
    <w:rsid w:val="00FE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7AA5"/>
  <w15:chartTrackingRefBased/>
  <w15:docId w15:val="{C84031A8-1D05-4B1D-BBB3-1B04E62A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189"/>
    <w:rPr>
      <w:color w:val="0563C1" w:themeColor="hyperlink"/>
      <w:u w:val="single"/>
    </w:rPr>
  </w:style>
  <w:style w:type="paragraph" w:customStyle="1" w:styleId="ADVISORYFONTS">
    <w:name w:val="ADVISORY FONTS"/>
    <w:basedOn w:val="Normal"/>
    <w:qFormat/>
    <w:rsid w:val="00CD7189"/>
    <w:pPr>
      <w:spacing w:after="0" w:line="240" w:lineRule="auto"/>
    </w:pPr>
    <w:rPr>
      <w:rFonts w:ascii="Times New Roman" w:hAnsi="Times New Roman" w:cs="Times New Roman"/>
      <w:b/>
      <w:bCs/>
      <w:color w:val="302654"/>
    </w:rPr>
  </w:style>
  <w:style w:type="table" w:customStyle="1" w:styleId="LightShading1">
    <w:name w:val="Light Shading1"/>
    <w:basedOn w:val="TableNormal"/>
    <w:uiPriority w:val="60"/>
    <w:rsid w:val="00CD7189"/>
    <w:pPr>
      <w:spacing w:after="0" w:line="240" w:lineRule="auto"/>
      <w:jc w:val="center"/>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E94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BE7"/>
    <w:rPr>
      <w:rFonts w:ascii="Segoe UI" w:hAnsi="Segoe UI" w:cs="Segoe UI"/>
      <w:sz w:val="18"/>
      <w:szCs w:val="18"/>
    </w:rPr>
  </w:style>
  <w:style w:type="paragraph" w:styleId="NormalWeb">
    <w:name w:val="Normal (Web)"/>
    <w:basedOn w:val="Normal"/>
    <w:uiPriority w:val="99"/>
    <w:unhideWhenUsed/>
    <w:rsid w:val="008E3B06"/>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D6C95"/>
    <w:rPr>
      <w:color w:val="954F72" w:themeColor="followedHyperlink"/>
      <w:u w:val="single"/>
    </w:rPr>
  </w:style>
  <w:style w:type="character" w:styleId="UnresolvedMention">
    <w:name w:val="Unresolved Mention"/>
    <w:basedOn w:val="DefaultParagraphFont"/>
    <w:uiPriority w:val="99"/>
    <w:semiHidden/>
    <w:unhideWhenUsed/>
    <w:rsid w:val="00811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232335">
      <w:bodyDiv w:val="1"/>
      <w:marLeft w:val="0"/>
      <w:marRight w:val="0"/>
      <w:marTop w:val="0"/>
      <w:marBottom w:val="0"/>
      <w:divBdr>
        <w:top w:val="none" w:sz="0" w:space="0" w:color="auto"/>
        <w:left w:val="none" w:sz="0" w:space="0" w:color="auto"/>
        <w:bottom w:val="none" w:sz="0" w:space="0" w:color="auto"/>
        <w:right w:val="none" w:sz="0" w:space="0" w:color="auto"/>
      </w:divBdr>
    </w:div>
    <w:div w:id="1489441969">
      <w:bodyDiv w:val="1"/>
      <w:marLeft w:val="0"/>
      <w:marRight w:val="0"/>
      <w:marTop w:val="0"/>
      <w:marBottom w:val="0"/>
      <w:divBdr>
        <w:top w:val="none" w:sz="0" w:space="0" w:color="auto"/>
        <w:left w:val="none" w:sz="0" w:space="0" w:color="auto"/>
        <w:bottom w:val="none" w:sz="0" w:space="0" w:color="auto"/>
        <w:right w:val="none" w:sz="0" w:space="0" w:color="auto"/>
      </w:divBdr>
    </w:div>
    <w:div w:id="1831291607">
      <w:bodyDiv w:val="1"/>
      <w:marLeft w:val="0"/>
      <w:marRight w:val="0"/>
      <w:marTop w:val="0"/>
      <w:marBottom w:val="0"/>
      <w:divBdr>
        <w:top w:val="none" w:sz="0" w:space="0" w:color="auto"/>
        <w:left w:val="none" w:sz="0" w:space="0" w:color="auto"/>
        <w:bottom w:val="none" w:sz="0" w:space="0" w:color="auto"/>
        <w:right w:val="none" w:sz="0" w:space="0" w:color="auto"/>
      </w:divBdr>
    </w:div>
    <w:div w:id="20809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3A%2F%2Fwww.bernco.gov&amp;data=02%7C01%7C%7C9d6c905caae0462c72bc08d740518ea5%7C2017becccef8453fae3c04934fc97714%7C0%7C0%7C637048591540386193&amp;sdata=KLllLMiT2myyEkwwqUYx4wi0k5xVlR4cIPhHy5zxjzQ%3D&amp;reserved=0" TargetMode="External"/><Relationship Id="rId13" Type="http://schemas.openxmlformats.org/officeDocument/2006/relationships/hyperlink" Target="mailto:clerk@bernco.gov"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berncovote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fevasquez@bernco.gov" TargetMode="External"/><Relationship Id="rId5" Type="http://schemas.openxmlformats.org/officeDocument/2006/relationships/image" Target="media/image1.png"/><Relationship Id="rId15" Type="http://schemas.openxmlformats.org/officeDocument/2006/relationships/hyperlink" Target="https://twitter.com/BernCoClerk" TargetMode="External"/><Relationship Id="rId10" Type="http://schemas.openxmlformats.org/officeDocument/2006/relationships/image" Target="cid:image010.png@01D57204.E1F149E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facebook.com/BernCoCl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Bernalillo County</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Gallegos</dc:creator>
  <cp:keywords/>
  <dc:description/>
  <cp:lastModifiedBy>Floyd E. Vasquez</cp:lastModifiedBy>
  <cp:revision>5</cp:revision>
  <cp:lastPrinted>2020-10-05T20:48:00Z</cp:lastPrinted>
  <dcterms:created xsi:type="dcterms:W3CDTF">2020-10-05T16:43:00Z</dcterms:created>
  <dcterms:modified xsi:type="dcterms:W3CDTF">2020-10-05T21:01:00Z</dcterms:modified>
</cp:coreProperties>
</file>