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0B7D" w14:textId="5BF01BF9" w:rsidR="00226118" w:rsidRDefault="00BD74B4" w:rsidP="00226118">
      <w:r w:rsidRPr="00FE2F3E">
        <w:rPr>
          <w:b/>
          <w:bCs/>
        </w:rPr>
        <w:t>Judith A. Habicht</w:t>
      </w:r>
      <w:r w:rsidR="006033B9" w:rsidRPr="00FE2F3E">
        <w:rPr>
          <w:b/>
          <w:bCs/>
        </w:rPr>
        <w:t xml:space="preserve"> </w:t>
      </w:r>
      <w:r w:rsidRPr="00FE2F3E">
        <w:rPr>
          <w:b/>
          <w:bCs/>
        </w:rPr>
        <w:t>Mauche</w:t>
      </w:r>
      <w:r>
        <w:t xml:space="preserve"> is Professor Emerit</w:t>
      </w:r>
      <w:r w:rsidR="001D6A04">
        <w:t>a</w:t>
      </w:r>
      <w:r>
        <w:t xml:space="preserve"> of Anthropology at the University of California, Santa Cruz</w:t>
      </w:r>
      <w:r w:rsidR="00A42535">
        <w:t xml:space="preserve"> and currently resides in Santa Fe, New Mexico</w:t>
      </w:r>
      <w:r>
        <w:t>.</w:t>
      </w:r>
      <w:r w:rsidRPr="00BD74B4">
        <w:t xml:space="preserve"> </w:t>
      </w:r>
      <w:r>
        <w:t xml:space="preserve">Her research interests include the study of the technology, production, and exchange of ancient pottery from the American Southwest and Southern Plains. </w:t>
      </w:r>
      <w:r w:rsidR="00102C18">
        <w:t xml:space="preserve">She is an expert in the archaeological application of mineralogical, chemical, and isotopic techniques for sourcing </w:t>
      </w:r>
      <w:r w:rsidR="006033B9">
        <w:t>artifact</w:t>
      </w:r>
      <w:r w:rsidR="007D4A8A">
        <w:t>s</w:t>
      </w:r>
      <w:r w:rsidR="006033B9">
        <w:t xml:space="preserve">, </w:t>
      </w:r>
      <w:r w:rsidR="00102C18">
        <w:t>reconstructing</w:t>
      </w:r>
      <w:r w:rsidR="006033B9">
        <w:t xml:space="preserve"> past technologies, and tracing </w:t>
      </w:r>
      <w:r w:rsidR="00102C18">
        <w:t xml:space="preserve">ancient trade routes and patterns of cross-cultural interaction. </w:t>
      </w:r>
      <w:r w:rsidR="00226118">
        <w:t xml:space="preserve">Since the 1990s, </w:t>
      </w:r>
      <w:r w:rsidR="006033B9">
        <w:t>s</w:t>
      </w:r>
      <w:r w:rsidR="00102C18">
        <w:t>he has been awarded a series of grants from the National Science Foundation to support the application of lead isotope and various chemical compositional analyses to explore the origin</w:t>
      </w:r>
      <w:r w:rsidR="00226118">
        <w:t xml:space="preserve">, </w:t>
      </w:r>
      <w:r w:rsidR="00102C18">
        <w:t>spread</w:t>
      </w:r>
      <w:r w:rsidR="00226118">
        <w:t>, and eventual demise</w:t>
      </w:r>
      <w:r w:rsidR="00102C18">
        <w:t xml:space="preserve"> of glaze-paint technology among the Ancestral </w:t>
      </w:r>
      <w:r w:rsidR="00226118">
        <w:t xml:space="preserve">Rio Grande </w:t>
      </w:r>
      <w:r w:rsidR="00102C18">
        <w:t xml:space="preserve">Pueblos of </w:t>
      </w:r>
      <w:r w:rsidR="00226118">
        <w:t>New Mexico</w:t>
      </w:r>
      <w:r w:rsidR="00102C18">
        <w:t xml:space="preserve"> and its connections to broader social changes </w:t>
      </w:r>
      <w:r w:rsidR="00226118">
        <w:t xml:space="preserve">and regional dynamics </w:t>
      </w:r>
      <w:r w:rsidR="00102C18">
        <w:t xml:space="preserve">during the fourteenth </w:t>
      </w:r>
      <w:r w:rsidR="00226118">
        <w:t>through seventeenth</w:t>
      </w:r>
      <w:r w:rsidR="00102C18">
        <w:t xml:space="preserve"> centuries. Over the last </w:t>
      </w:r>
      <w:r w:rsidR="006033B9">
        <w:t>three</w:t>
      </w:r>
      <w:r w:rsidR="00226118">
        <w:t xml:space="preserve"> </w:t>
      </w:r>
      <w:r w:rsidR="00102C18">
        <w:t>decade</w:t>
      </w:r>
      <w:r w:rsidR="00226118">
        <w:t>s</w:t>
      </w:r>
      <w:r w:rsidR="00102C18">
        <w:t>, Prof. Habicht</w:t>
      </w:r>
      <w:r w:rsidR="006033B9">
        <w:t xml:space="preserve"> </w:t>
      </w:r>
      <w:r w:rsidR="00102C18">
        <w:t xml:space="preserve">Mauche and her </w:t>
      </w:r>
      <w:r w:rsidR="00226118">
        <w:t>colleagues</w:t>
      </w:r>
      <w:r w:rsidR="00102C18">
        <w:t xml:space="preserve"> have published a series of papers outlining the successful results of th</w:t>
      </w:r>
      <w:r w:rsidR="004F03B5">
        <w:t>ese</w:t>
      </w:r>
      <w:r w:rsidR="00102C18">
        <w:t xml:space="preserve"> innovative research effort</w:t>
      </w:r>
      <w:r w:rsidR="004F03B5">
        <w:t>s</w:t>
      </w:r>
      <w:r w:rsidR="00102C18">
        <w:t xml:space="preserve">. </w:t>
      </w:r>
      <w:r w:rsidR="00226118">
        <w:t xml:space="preserve">Her work has appeared in various professional journals including </w:t>
      </w:r>
      <w:r w:rsidR="00226118" w:rsidRPr="001632EB">
        <w:rPr>
          <w:i/>
          <w:iCs/>
        </w:rPr>
        <w:t>American Antiquity</w:t>
      </w:r>
      <w:r w:rsidR="00226118">
        <w:t xml:space="preserve">, the </w:t>
      </w:r>
      <w:r w:rsidR="00226118" w:rsidRPr="001632EB">
        <w:rPr>
          <w:i/>
          <w:iCs/>
        </w:rPr>
        <w:t>Journal of Archaeological Science</w:t>
      </w:r>
      <w:r w:rsidR="00226118">
        <w:t xml:space="preserve">, </w:t>
      </w:r>
      <w:r w:rsidR="00226118" w:rsidRPr="001D6A04">
        <w:rPr>
          <w:i/>
          <w:iCs/>
        </w:rPr>
        <w:t>Kiva</w:t>
      </w:r>
      <w:r w:rsidR="00226118">
        <w:t xml:space="preserve">, and </w:t>
      </w:r>
      <w:r w:rsidR="00226118">
        <w:rPr>
          <w:i/>
          <w:iCs/>
        </w:rPr>
        <w:t xml:space="preserve">Plains Anthropologist, </w:t>
      </w:r>
      <w:r w:rsidR="00226118">
        <w:t xml:space="preserve">and has been featured in popular magazines, such as </w:t>
      </w:r>
      <w:r w:rsidR="00226118" w:rsidRPr="001632EB">
        <w:rPr>
          <w:i/>
          <w:iCs/>
        </w:rPr>
        <w:t>American Archaeology</w:t>
      </w:r>
      <w:r w:rsidR="00226118">
        <w:rPr>
          <w:i/>
          <w:iCs/>
        </w:rPr>
        <w:t xml:space="preserve"> </w:t>
      </w:r>
      <w:r w:rsidR="00226118" w:rsidRPr="00A42535">
        <w:t>and</w:t>
      </w:r>
      <w:r w:rsidR="00226118">
        <w:rPr>
          <w:i/>
          <w:iCs/>
        </w:rPr>
        <w:t xml:space="preserve"> Archaeology Southwest</w:t>
      </w:r>
      <w:r w:rsidR="00226118">
        <w:t xml:space="preserve">. </w:t>
      </w:r>
      <w:r w:rsidR="006033B9">
        <w:t>Her monograph</w:t>
      </w:r>
      <w:r w:rsidR="004F03B5">
        <w:t xml:space="preserve"> </w:t>
      </w:r>
      <w:r w:rsidR="006033B9">
        <w:t xml:space="preserve">on </w:t>
      </w:r>
      <w:r w:rsidR="006033B9" w:rsidRPr="006033B9">
        <w:rPr>
          <w:i/>
          <w:iCs/>
        </w:rPr>
        <w:t xml:space="preserve">The Pottery from Arroyo Hondo Pueblo, </w:t>
      </w:r>
      <w:r w:rsidR="006033B9">
        <w:rPr>
          <w:i/>
          <w:iCs/>
        </w:rPr>
        <w:t>New Mexico</w:t>
      </w:r>
      <w:r w:rsidR="006033B9">
        <w:t xml:space="preserve"> (1993) has become a standard reference on Ancestral Pueblo </w:t>
      </w:r>
      <w:r w:rsidR="007D4A8A">
        <w:t>p</w:t>
      </w:r>
      <w:r w:rsidR="006033B9">
        <w:t xml:space="preserve">ottery from the northern Rio Grande Valley. </w:t>
      </w:r>
      <w:r w:rsidR="00102C18">
        <w:t xml:space="preserve">In addition, she has co-edited </w:t>
      </w:r>
      <w:r w:rsidR="00DE3169">
        <w:t>four</w:t>
      </w:r>
      <w:r w:rsidR="00102C18">
        <w:t xml:space="preserve"> volumes, </w:t>
      </w:r>
      <w:r w:rsidR="00102C18" w:rsidRPr="000B46C2">
        <w:rPr>
          <w:i/>
        </w:rPr>
        <w:t>The Social Life of Pots: Glaze Wares and Cultural Dynamics in the Southwest, AD 1250-1680</w:t>
      </w:r>
      <w:r w:rsidR="00102C18">
        <w:t xml:space="preserve"> (2006)</w:t>
      </w:r>
      <w:r w:rsidR="00226118">
        <w:t xml:space="preserve">, </w:t>
      </w:r>
      <w:r w:rsidR="00102C18" w:rsidRPr="00196B2C">
        <w:rPr>
          <w:rFonts w:ascii="Times New Roman" w:hAnsi="Times New Roman" w:cs="Helvetica"/>
          <w:i/>
          <w:szCs w:val="26"/>
          <w:lang w:bidi="en-US"/>
        </w:rPr>
        <w:t xml:space="preserve">Potters and Communities of Practice: Glaze Paint and Polychrome Pottery in the American Southwest, A.D. 1250 to 1700 </w:t>
      </w:r>
      <w:r w:rsidR="00102C18" w:rsidRPr="00196B2C">
        <w:rPr>
          <w:rFonts w:ascii="Times New Roman" w:hAnsi="Times New Roman" w:cs="Helvetica"/>
          <w:szCs w:val="26"/>
          <w:lang w:bidi="en-US"/>
        </w:rPr>
        <w:t>(</w:t>
      </w:r>
      <w:r w:rsidR="00102C18">
        <w:rPr>
          <w:rFonts w:ascii="Times New Roman" w:hAnsi="Times New Roman" w:cs="Helvetica"/>
          <w:szCs w:val="26"/>
          <w:lang w:bidi="en-US"/>
        </w:rPr>
        <w:t>2013)</w:t>
      </w:r>
      <w:r w:rsidR="00DE3169">
        <w:rPr>
          <w:rFonts w:ascii="Times New Roman" w:hAnsi="Times New Roman" w:cs="Helvetica"/>
          <w:szCs w:val="26"/>
          <w:lang w:bidi="en-US"/>
        </w:rPr>
        <w:t xml:space="preserve">, </w:t>
      </w:r>
      <w:r w:rsidR="00226118" w:rsidRPr="00226118">
        <w:rPr>
          <w:rFonts w:ascii="Times New Roman" w:hAnsi="Times New Roman" w:cs="Helvetica"/>
          <w:i/>
          <w:iCs/>
          <w:szCs w:val="26"/>
          <w:lang w:bidi="en-US"/>
        </w:rPr>
        <w:t>Tijeras Pueblo at the Crossroads: Archaeology, Cultural Heritage, and Public Education</w:t>
      </w:r>
      <w:r w:rsidR="00226118">
        <w:rPr>
          <w:rFonts w:ascii="Times New Roman" w:hAnsi="Times New Roman" w:cs="Helvetica"/>
          <w:szCs w:val="26"/>
          <w:lang w:bidi="en-US"/>
        </w:rPr>
        <w:t xml:space="preserve"> (2024)</w:t>
      </w:r>
      <w:r w:rsidR="00DE3169">
        <w:rPr>
          <w:rFonts w:ascii="Times New Roman" w:hAnsi="Times New Roman" w:cs="Helvetica"/>
          <w:szCs w:val="26"/>
          <w:lang w:bidi="en-US"/>
        </w:rPr>
        <w:t xml:space="preserve"> and </w:t>
      </w:r>
      <w:r w:rsidR="00DE3169" w:rsidRPr="00DE3169">
        <w:rPr>
          <w:rFonts w:ascii="Times New Roman" w:hAnsi="Times New Roman" w:cs="Helvetica"/>
          <w:i/>
          <w:iCs/>
          <w:szCs w:val="26"/>
          <w:lang w:bidi="en-US"/>
        </w:rPr>
        <w:t>Attributes to Networks: Doing Archaeology at Multiple Scales with Multiple Voices</w:t>
      </w:r>
      <w:r w:rsidR="00DE3169">
        <w:rPr>
          <w:rFonts w:ascii="Times New Roman" w:hAnsi="Times New Roman" w:cs="Helvetica"/>
          <w:szCs w:val="26"/>
          <w:lang w:bidi="en-US"/>
        </w:rPr>
        <w:t xml:space="preserve"> (In Press)</w:t>
      </w:r>
      <w:r w:rsidR="00226118">
        <w:rPr>
          <w:rFonts w:ascii="Times New Roman" w:hAnsi="Times New Roman" w:cs="Helvetica"/>
          <w:szCs w:val="26"/>
          <w:lang w:bidi="en-US"/>
        </w:rPr>
        <w:t>.</w:t>
      </w:r>
      <w:r w:rsidR="00226118">
        <w:t xml:space="preserve"> </w:t>
      </w:r>
      <w:r>
        <w:t>In 2009, the Society for American Archaeology presented Prof. Habicht</w:t>
      </w:r>
      <w:r w:rsidR="006033B9">
        <w:t xml:space="preserve"> </w:t>
      </w:r>
      <w:r>
        <w:t xml:space="preserve">Mauche with its Award for Excellence in Archaeological Analysis, which honors an archaeologist whose “innovative and enduring research has made a significant impact on the discipline.” </w:t>
      </w:r>
      <w:r w:rsidR="00226118">
        <w:t>This award highlighted Prof. Habicht</w:t>
      </w:r>
      <w:r w:rsidR="007D4A8A">
        <w:t xml:space="preserve"> </w:t>
      </w:r>
      <w:r w:rsidR="00226118">
        <w:t xml:space="preserve">Mauche’s specific contributions to the field of ceramic materials analysis in archaeology. </w:t>
      </w:r>
    </w:p>
    <w:p w14:paraId="6B664D0C" w14:textId="77777777" w:rsidR="00FE2F3E" w:rsidRDefault="00FE2F3E" w:rsidP="00226118"/>
    <w:p w14:paraId="7C46C2AB" w14:textId="77777777" w:rsidR="00FE2F3E" w:rsidRDefault="00FE2F3E" w:rsidP="00226118"/>
    <w:p w14:paraId="4A2A6ED1" w14:textId="41A70DBC" w:rsidR="000F29CA" w:rsidRDefault="00FE2F3E">
      <w:r w:rsidRPr="00FE2F3E">
        <w:rPr>
          <w:b/>
          <w:bCs/>
        </w:rPr>
        <w:t>Dave Phillips</w:t>
      </w:r>
      <w:r w:rsidRPr="00FE2F3E">
        <w:t xml:space="preserve"> has been involved in archaeology for 56 years! After serving as a student volunteer on a dig in 1970, he decided to become an archaeologist and acquired a B.A., an M.A., and a Ph.D. After teaching for two years (1979–1981) he switched to cultural resource management (CRM)—specifically, identifying and excavating sites in the path of proposed economic development. During those years (1981–2003), Dave mostly worked in Arizona and New Mexico. He also developed a side interest in the prehistory of northwest Mexico. His specific positions included field and lab archaeologist, field supervisor, project director, principal investigator, and program manager. In 2003, Dave became the curator of archaeology at the Maxwell Museum, UNM. In 2015 he became the museum’s interim museum director. Since retiring in 2018 he has served as a volunteer for the Bureau of Land Management and </w:t>
      </w:r>
      <w:proofErr w:type="gramStart"/>
      <w:r w:rsidRPr="00FE2F3E">
        <w:t>the Forest</w:t>
      </w:r>
      <w:proofErr w:type="gramEnd"/>
      <w:r w:rsidRPr="00FE2F3E">
        <w:t xml:space="preserve"> Service.</w:t>
      </w:r>
    </w:p>
    <w:p w14:paraId="7295F33A" w14:textId="77777777" w:rsidR="00102C18" w:rsidRDefault="00102C18"/>
    <w:p w14:paraId="1F2E578C" w14:textId="77777777" w:rsidR="00102C18" w:rsidRDefault="00102C18"/>
    <w:sectPr w:rsidR="00102C1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B71B0" w14:textId="77777777" w:rsidR="00C93BF1" w:rsidRDefault="00C93BF1" w:rsidP="00FE2F3E">
      <w:r>
        <w:separator/>
      </w:r>
    </w:p>
  </w:endnote>
  <w:endnote w:type="continuationSeparator" w:id="0">
    <w:p w14:paraId="4BC39ED7" w14:textId="77777777" w:rsidR="00C93BF1" w:rsidRDefault="00C93BF1" w:rsidP="00FE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4B2BC" w14:textId="77777777" w:rsidR="00C93BF1" w:rsidRDefault="00C93BF1" w:rsidP="00FE2F3E">
      <w:r>
        <w:separator/>
      </w:r>
    </w:p>
  </w:footnote>
  <w:footnote w:type="continuationSeparator" w:id="0">
    <w:p w14:paraId="3DB7CDA3" w14:textId="77777777" w:rsidR="00C93BF1" w:rsidRDefault="00C93BF1" w:rsidP="00FE2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5533" w14:textId="0F2AD20C" w:rsidR="00FE2F3E" w:rsidRDefault="00FE2F3E" w:rsidP="00FE2F3E">
    <w:pPr>
      <w:spacing w:line="264" w:lineRule="auto"/>
      <w:jc w:val="center"/>
      <w:rPr>
        <w:b/>
        <w:bCs/>
        <w:color w:val="3B3838" w:themeColor="background2" w:themeShade="40"/>
        <w:sz w:val="36"/>
        <w:szCs w:val="36"/>
      </w:rPr>
    </w:pPr>
    <w:r w:rsidRPr="00FE2F3E">
      <w:rPr>
        <w:b/>
        <w:bCs/>
        <w:color w:val="3B3838" w:themeColor="background2" w:themeShade="40"/>
        <w:sz w:val="36"/>
        <w:szCs w:val="36"/>
      </w:rPr>
      <w:t>Meet the Instructors!</w:t>
    </w:r>
  </w:p>
  <w:p w14:paraId="5F42FB35" w14:textId="77777777" w:rsidR="00FE2F3E" w:rsidRPr="00FE2F3E" w:rsidRDefault="00FE2F3E" w:rsidP="00FE2F3E">
    <w:pPr>
      <w:spacing w:line="264" w:lineRule="auto"/>
      <w:jc w:val="center"/>
      <w:rPr>
        <w:b/>
        <w:bCs/>
        <w:color w:val="3B3838" w:themeColor="background2" w:themeShade="40"/>
        <w:sz w:val="18"/>
        <w:szCs w:val="18"/>
      </w:rPr>
    </w:pPr>
  </w:p>
  <w:p w14:paraId="265E5983" w14:textId="77777777" w:rsidR="00FE2F3E" w:rsidRDefault="00FE2F3E" w:rsidP="00FE2F3E">
    <w:pPr>
      <w:spacing w:line="264" w:lineRule="auto"/>
      <w:jc w:val="center"/>
      <w:rPr>
        <w:color w:val="3B3838" w:themeColor="background2" w:themeShade="40"/>
        <w:szCs w:val="24"/>
      </w:rPr>
    </w:pPr>
    <w:r w:rsidRPr="00FE2F3E">
      <w:rPr>
        <w:noProof/>
        <w:color w:val="000000"/>
        <w:szCs w:val="24"/>
      </w:rPr>
      <mc:AlternateContent>
        <mc:Choice Requires="wps">
          <w:drawing>
            <wp:anchor distT="0" distB="0" distL="114300" distR="114300" simplePos="0" relativeHeight="251659264" behindDoc="0" locked="0" layoutInCell="1" allowOverlap="1" wp14:anchorId="7274317D" wp14:editId="6E9B8B15">
              <wp:simplePos x="0" y="0"/>
              <wp:positionH relativeFrom="page">
                <wp:align>center</wp:align>
              </wp:positionH>
              <wp:positionV relativeFrom="page">
                <wp:align>center</wp:align>
              </wp:positionV>
              <wp:extent cx="7376160" cy="9555480"/>
              <wp:effectExtent l="0" t="0" r="26670" b="26670"/>
              <wp:wrapNone/>
              <wp:docPr id="222" name="Rectangle 7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D98C8FD" id="Rectangle 7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r w:rsidRPr="00FE2F3E">
      <w:rPr>
        <w:color w:val="3B3838" w:themeColor="background2" w:themeShade="40"/>
        <w:szCs w:val="24"/>
      </w:rPr>
      <w:t>Tijeras Pueblo Archaeological Site Docent Training</w:t>
    </w:r>
  </w:p>
  <w:p w14:paraId="7EAB5D64" w14:textId="60339C70" w:rsidR="00FE2F3E" w:rsidRDefault="00FE2F3E" w:rsidP="00FE2F3E">
    <w:pPr>
      <w:spacing w:line="264" w:lineRule="auto"/>
      <w:jc w:val="center"/>
      <w:rPr>
        <w:color w:val="3B3838" w:themeColor="background2" w:themeShade="40"/>
        <w:szCs w:val="24"/>
      </w:rPr>
    </w:pPr>
    <w:r>
      <w:rPr>
        <w:color w:val="3B3838" w:themeColor="background2" w:themeShade="40"/>
        <w:szCs w:val="24"/>
      </w:rPr>
      <w:t>April 2026</w:t>
    </w:r>
  </w:p>
  <w:p w14:paraId="6431C53A" w14:textId="33DDFC76" w:rsidR="00FE2F3E" w:rsidRPr="00FE2F3E" w:rsidRDefault="00FE2F3E" w:rsidP="00FE2F3E">
    <w:pPr>
      <w:spacing w:line="264" w:lineRule="auto"/>
      <w:jc w:val="center"/>
      <w:rPr>
        <w:color w:val="3B3838" w:themeColor="background2" w:themeShade="40"/>
        <w:szCs w:val="24"/>
      </w:rPr>
    </w:pPr>
    <w:r>
      <w:rPr>
        <w:noProof/>
        <w:color w:val="E7E6E6" w:themeColor="background2"/>
        <w:szCs w:val="24"/>
      </w:rPr>
      <mc:AlternateContent>
        <mc:Choice Requires="wps">
          <w:drawing>
            <wp:anchor distT="0" distB="0" distL="114300" distR="114300" simplePos="0" relativeHeight="251660288" behindDoc="0" locked="0" layoutInCell="1" allowOverlap="1" wp14:anchorId="662AF95B" wp14:editId="2B11DB09">
              <wp:simplePos x="0" y="0"/>
              <wp:positionH relativeFrom="column">
                <wp:posOffset>-219076</wp:posOffset>
              </wp:positionH>
              <wp:positionV relativeFrom="paragraph">
                <wp:posOffset>66675</wp:posOffset>
              </wp:positionV>
              <wp:extent cx="6296025" cy="0"/>
              <wp:effectExtent l="0" t="0" r="0" b="0"/>
              <wp:wrapNone/>
              <wp:docPr id="930513678" name="Straight Connector 1"/>
              <wp:cNvGraphicFramePr/>
              <a:graphic xmlns:a="http://schemas.openxmlformats.org/drawingml/2006/main">
                <a:graphicData uri="http://schemas.microsoft.com/office/word/2010/wordprocessingShape">
                  <wps:wsp>
                    <wps:cNvCnPr/>
                    <wps:spPr>
                      <a:xfrm>
                        <a:off x="0" y="0"/>
                        <a:ext cx="6296025" cy="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line w14:anchorId="2600D311"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25pt,5.25pt" to="47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" strokecolor="#a5a5a5 [3206]" strokeweight="1.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B4"/>
    <w:rsid w:val="000F29CA"/>
    <w:rsid w:val="00102C18"/>
    <w:rsid w:val="001632EB"/>
    <w:rsid w:val="001D6A04"/>
    <w:rsid w:val="00226118"/>
    <w:rsid w:val="003D714F"/>
    <w:rsid w:val="0046494F"/>
    <w:rsid w:val="004F03B5"/>
    <w:rsid w:val="006033B9"/>
    <w:rsid w:val="006A4019"/>
    <w:rsid w:val="006D0BD9"/>
    <w:rsid w:val="006E256E"/>
    <w:rsid w:val="00795441"/>
    <w:rsid w:val="007D4A8A"/>
    <w:rsid w:val="00A42535"/>
    <w:rsid w:val="00BD74B4"/>
    <w:rsid w:val="00C93BF1"/>
    <w:rsid w:val="00CB459F"/>
    <w:rsid w:val="00DE3169"/>
    <w:rsid w:val="00FE2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6CACB"/>
  <w15:chartTrackingRefBased/>
  <w15:docId w15:val="{229682BC-CBD5-5F40-A74F-0CEE51CC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4B4"/>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F3E"/>
    <w:pPr>
      <w:tabs>
        <w:tab w:val="center" w:pos="4680"/>
        <w:tab w:val="right" w:pos="9360"/>
      </w:tabs>
    </w:pPr>
  </w:style>
  <w:style w:type="character" w:customStyle="1" w:styleId="HeaderChar">
    <w:name w:val="Header Char"/>
    <w:basedOn w:val="DefaultParagraphFont"/>
    <w:link w:val="Header"/>
    <w:uiPriority w:val="99"/>
    <w:rsid w:val="00FE2F3E"/>
    <w:rPr>
      <w:rFonts w:ascii="Times" w:eastAsia="Times" w:hAnsi="Times" w:cs="Times New Roman"/>
      <w:szCs w:val="20"/>
    </w:rPr>
  </w:style>
  <w:style w:type="paragraph" w:styleId="Footer">
    <w:name w:val="footer"/>
    <w:basedOn w:val="Normal"/>
    <w:link w:val="FooterChar"/>
    <w:uiPriority w:val="99"/>
    <w:unhideWhenUsed/>
    <w:rsid w:val="00FE2F3E"/>
    <w:pPr>
      <w:tabs>
        <w:tab w:val="center" w:pos="4680"/>
        <w:tab w:val="right" w:pos="9360"/>
      </w:tabs>
    </w:pPr>
  </w:style>
  <w:style w:type="character" w:customStyle="1" w:styleId="FooterChar">
    <w:name w:val="Footer Char"/>
    <w:basedOn w:val="DefaultParagraphFont"/>
    <w:link w:val="Footer"/>
    <w:uiPriority w:val="99"/>
    <w:rsid w:val="00FE2F3E"/>
    <w:rPr>
      <w:rFonts w:ascii="Times" w:eastAsia="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480</Words>
  <Characters>2860</Characters>
  <Application>Microsoft Office Word</Application>
  <DocSecurity>0</DocSecurity>
  <Lines>41</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California</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Coambs, Sandra - FS, NM</dc:creator>
  <cp:keywords/>
  <dc:description/>
  <cp:lastModifiedBy>Coambs, Sandra - FS, NM</cp:lastModifiedBy>
  <cp:revision>2</cp:revision>
  <dcterms:created xsi:type="dcterms:W3CDTF">2026-04-14T14:10:00Z</dcterms:created>
  <dcterms:modified xsi:type="dcterms:W3CDTF">2026-04-14T14:10:00Z</dcterms:modified>
</cp:coreProperties>
</file>